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E2" w:rsidRPr="00EE0CBE" w:rsidRDefault="00EE0CBE" w:rsidP="00B7519E">
      <w:pPr>
        <w:spacing w:before="240" w:after="240"/>
        <w:rPr>
          <w:b/>
          <w:color w:val="000000"/>
        </w:rPr>
      </w:pPr>
      <w:r w:rsidRPr="00EE0CBE">
        <w:rPr>
          <w:b/>
          <w:color w:val="000000"/>
        </w:rPr>
        <w:t xml:space="preserve">Pakiet nr 18 – zakup wraz z dostawą diatermii chirurgicznej dla Oddziału Ginekologiczno-Położniczego </w:t>
      </w:r>
    </w:p>
    <w:p w:rsidR="00B42FE1" w:rsidRPr="00EE0CBE" w:rsidRDefault="00B42FE1" w:rsidP="00B42FE1">
      <w:pPr>
        <w:ind w:left="284"/>
        <w:rPr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20"/>
        <w:gridCol w:w="5510"/>
      </w:tblGrid>
      <w:tr w:rsidR="00ED528A" w:rsidRPr="00EE0CBE" w:rsidTr="00EE0CBE">
        <w:trPr>
          <w:trHeight w:val="381"/>
        </w:trPr>
        <w:tc>
          <w:tcPr>
            <w:tcW w:w="3720" w:type="dxa"/>
          </w:tcPr>
          <w:p w:rsidR="00B42FE1" w:rsidRPr="00EE0CBE" w:rsidRDefault="00B42FE1" w:rsidP="00210C14">
            <w:pPr>
              <w:spacing w:before="60" w:after="60" w:line="276" w:lineRule="auto"/>
              <w:rPr>
                <w:color w:val="000000"/>
              </w:rPr>
            </w:pPr>
            <w:r w:rsidRPr="00EE0CBE">
              <w:rPr>
                <w:color w:val="000000"/>
              </w:rPr>
              <w:t>Nazwa i typ:</w:t>
            </w:r>
          </w:p>
        </w:tc>
        <w:tc>
          <w:tcPr>
            <w:tcW w:w="5510" w:type="dxa"/>
          </w:tcPr>
          <w:p w:rsidR="00B42FE1" w:rsidRPr="00EE0CBE" w:rsidRDefault="00B42FE1" w:rsidP="00210C14">
            <w:pPr>
              <w:spacing w:before="60" w:after="60" w:line="276" w:lineRule="auto"/>
              <w:rPr>
                <w:color w:val="000000"/>
              </w:rPr>
            </w:pPr>
            <w:r w:rsidRPr="00EE0CBE">
              <w:rPr>
                <w:color w:val="000000"/>
              </w:rPr>
              <w:t>………………………………………..</w:t>
            </w:r>
          </w:p>
        </w:tc>
      </w:tr>
      <w:tr w:rsidR="00ED528A" w:rsidRPr="00EE0CBE" w:rsidTr="00EE0CBE">
        <w:trPr>
          <w:trHeight w:val="381"/>
        </w:trPr>
        <w:tc>
          <w:tcPr>
            <w:tcW w:w="3720" w:type="dxa"/>
          </w:tcPr>
          <w:p w:rsidR="00B42FE1" w:rsidRPr="00EE0CBE" w:rsidRDefault="00B42FE1" w:rsidP="00210C14">
            <w:pPr>
              <w:spacing w:before="60" w:after="60" w:line="276" w:lineRule="auto"/>
              <w:rPr>
                <w:color w:val="000000"/>
              </w:rPr>
            </w:pPr>
            <w:r w:rsidRPr="00EE0CBE">
              <w:rPr>
                <w:color w:val="000000"/>
              </w:rPr>
              <w:t>Producent:</w:t>
            </w:r>
          </w:p>
        </w:tc>
        <w:tc>
          <w:tcPr>
            <w:tcW w:w="5510" w:type="dxa"/>
          </w:tcPr>
          <w:p w:rsidR="00B42FE1" w:rsidRPr="00EE0CBE" w:rsidRDefault="00B42FE1" w:rsidP="00210C14">
            <w:pPr>
              <w:spacing w:before="60" w:after="60" w:line="276" w:lineRule="auto"/>
              <w:rPr>
                <w:color w:val="000000"/>
              </w:rPr>
            </w:pPr>
            <w:r w:rsidRPr="00EE0CBE">
              <w:rPr>
                <w:color w:val="000000"/>
              </w:rPr>
              <w:t>………………………………………..</w:t>
            </w:r>
          </w:p>
        </w:tc>
      </w:tr>
      <w:tr w:rsidR="00ED528A" w:rsidRPr="00EE0CBE" w:rsidTr="00EE0CBE">
        <w:trPr>
          <w:trHeight w:val="367"/>
        </w:trPr>
        <w:tc>
          <w:tcPr>
            <w:tcW w:w="3720" w:type="dxa"/>
          </w:tcPr>
          <w:p w:rsidR="00B42FE1" w:rsidRPr="00EE0CBE" w:rsidRDefault="00B42FE1" w:rsidP="00210C14">
            <w:pPr>
              <w:spacing w:before="60" w:after="60" w:line="276" w:lineRule="auto"/>
              <w:rPr>
                <w:color w:val="000000"/>
              </w:rPr>
            </w:pPr>
            <w:r w:rsidRPr="00EE0CBE">
              <w:rPr>
                <w:color w:val="000000"/>
              </w:rPr>
              <w:t>Kraj produkcji:</w:t>
            </w:r>
          </w:p>
        </w:tc>
        <w:tc>
          <w:tcPr>
            <w:tcW w:w="5510" w:type="dxa"/>
          </w:tcPr>
          <w:p w:rsidR="00B42FE1" w:rsidRPr="00EE0CBE" w:rsidRDefault="00B42FE1" w:rsidP="00210C14">
            <w:pPr>
              <w:spacing w:before="60" w:after="60" w:line="276" w:lineRule="auto"/>
              <w:rPr>
                <w:color w:val="000000"/>
              </w:rPr>
            </w:pPr>
            <w:r w:rsidRPr="00EE0CBE">
              <w:rPr>
                <w:color w:val="000000"/>
              </w:rPr>
              <w:t>………………………………………..</w:t>
            </w:r>
          </w:p>
        </w:tc>
      </w:tr>
      <w:tr w:rsidR="00ED528A" w:rsidRPr="00EE0CBE" w:rsidTr="00EE0CBE">
        <w:trPr>
          <w:trHeight w:val="646"/>
        </w:trPr>
        <w:tc>
          <w:tcPr>
            <w:tcW w:w="3720" w:type="dxa"/>
          </w:tcPr>
          <w:p w:rsidR="00B42FE1" w:rsidRDefault="00EE0CBE" w:rsidP="00210C14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Rok produkcji</w:t>
            </w:r>
          </w:p>
          <w:p w:rsidR="00EE0CBE" w:rsidRPr="00EE0CBE" w:rsidRDefault="00EE0CBE" w:rsidP="00210C14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Aparat nowy, nie </w:t>
            </w:r>
            <w:r w:rsidRPr="00EE0CBE">
              <w:rPr>
                <w:color w:val="000000"/>
              </w:rPr>
              <w:t>regenerowany.</w:t>
            </w:r>
          </w:p>
        </w:tc>
        <w:tc>
          <w:tcPr>
            <w:tcW w:w="5510" w:type="dxa"/>
          </w:tcPr>
          <w:p w:rsidR="00EE0CBE" w:rsidRDefault="00EE0CBE" w:rsidP="003767E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  <w:p w:rsidR="00B42FE1" w:rsidRPr="00EE0CBE" w:rsidRDefault="00EE0CBE" w:rsidP="003767E3">
            <w:pPr>
              <w:spacing w:before="60" w:after="60" w:line="276" w:lineRule="auto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  <w:tr w:rsidR="00ED528A" w:rsidRPr="00EE0CBE" w:rsidTr="00EE0CBE">
        <w:trPr>
          <w:trHeight w:val="367"/>
        </w:trPr>
        <w:tc>
          <w:tcPr>
            <w:tcW w:w="3720" w:type="dxa"/>
          </w:tcPr>
          <w:p w:rsidR="00B42FE1" w:rsidRPr="00EE0CBE" w:rsidRDefault="00B42FE1" w:rsidP="00210C14">
            <w:pPr>
              <w:spacing w:before="60" w:after="60" w:line="276" w:lineRule="auto"/>
              <w:rPr>
                <w:color w:val="000000"/>
              </w:rPr>
            </w:pPr>
            <w:r w:rsidRPr="00EE0CBE">
              <w:rPr>
                <w:color w:val="000000"/>
              </w:rPr>
              <w:t>Klasa wyrobu medycznego:</w:t>
            </w:r>
          </w:p>
        </w:tc>
        <w:tc>
          <w:tcPr>
            <w:tcW w:w="5510" w:type="dxa"/>
          </w:tcPr>
          <w:p w:rsidR="00B42FE1" w:rsidRPr="00EE0CBE" w:rsidRDefault="00B42FE1" w:rsidP="00210C14">
            <w:pPr>
              <w:spacing w:before="60" w:after="60" w:line="276" w:lineRule="auto"/>
              <w:rPr>
                <w:color w:val="000000"/>
              </w:rPr>
            </w:pPr>
            <w:r w:rsidRPr="00EE0CBE">
              <w:rPr>
                <w:color w:val="000000"/>
              </w:rPr>
              <w:t>………………………………………..</w:t>
            </w:r>
          </w:p>
        </w:tc>
      </w:tr>
    </w:tbl>
    <w:p w:rsidR="004773AE" w:rsidRPr="00EE0CBE" w:rsidRDefault="004773AE">
      <w:pPr>
        <w:rPr>
          <w:color w:val="000000"/>
        </w:rPr>
      </w:pPr>
    </w:p>
    <w:tbl>
      <w:tblPr>
        <w:tblW w:w="140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"/>
        <w:gridCol w:w="507"/>
        <w:gridCol w:w="113"/>
        <w:gridCol w:w="231"/>
        <w:gridCol w:w="8020"/>
        <w:gridCol w:w="2551"/>
        <w:gridCol w:w="2552"/>
        <w:gridCol w:w="60"/>
      </w:tblGrid>
      <w:tr w:rsidR="004773AE" w:rsidRPr="00EE0CBE" w:rsidTr="004773AE">
        <w:trPr>
          <w:gridBefore w:val="1"/>
          <w:wBefore w:w="60" w:type="dxa"/>
        </w:trPr>
        <w:tc>
          <w:tcPr>
            <w:tcW w:w="851" w:type="dxa"/>
            <w:gridSpan w:val="3"/>
            <w:shd w:val="clear" w:color="auto" w:fill="auto"/>
            <w:vAlign w:val="center"/>
          </w:tcPr>
          <w:p w:rsidR="004773AE" w:rsidRPr="00EE0CBE" w:rsidRDefault="004773AE" w:rsidP="00C35A8F">
            <w:pPr>
              <w:pStyle w:val="Zawartotabeli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 w:rsidRPr="00EE0CBE">
              <w:rPr>
                <w:b/>
                <w:color w:val="000000"/>
              </w:rPr>
              <w:t>Lp.</w:t>
            </w:r>
          </w:p>
        </w:tc>
        <w:tc>
          <w:tcPr>
            <w:tcW w:w="8020" w:type="dxa"/>
            <w:shd w:val="clear" w:color="auto" w:fill="auto"/>
            <w:vAlign w:val="center"/>
          </w:tcPr>
          <w:p w:rsidR="004773AE" w:rsidRPr="00EE0CBE" w:rsidRDefault="004773AE" w:rsidP="00C35A8F">
            <w:pPr>
              <w:pStyle w:val="Zawartotabeli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 w:rsidRPr="00EE0CBE">
              <w:rPr>
                <w:b/>
                <w:color w:val="000000"/>
              </w:rPr>
              <w:t>Opis parametru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773AE" w:rsidRPr="00EE0CBE" w:rsidRDefault="004773AE" w:rsidP="00C35A8F">
            <w:pPr>
              <w:pStyle w:val="Zawartotabeli"/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 w:rsidRPr="00EE0CBE">
              <w:rPr>
                <w:b/>
                <w:color w:val="000000"/>
              </w:rPr>
              <w:t>Parametr wymagany/ wartość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4773AE" w:rsidRPr="004773AE" w:rsidRDefault="004773AE" w:rsidP="00C35A8F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highlight w:val="yellow"/>
              </w:rPr>
            </w:pPr>
            <w:r w:rsidRPr="00EE0CBE">
              <w:rPr>
                <w:b/>
                <w:color w:val="000000"/>
              </w:rPr>
              <w:t>Parametr oferowany</w:t>
            </w:r>
          </w:p>
        </w:tc>
      </w:tr>
      <w:tr w:rsidR="004773AE" w:rsidRPr="00EE0CBE" w:rsidTr="004773AE">
        <w:trPr>
          <w:gridBefore w:val="1"/>
          <w:wBefore w:w="60" w:type="dxa"/>
        </w:trPr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73AE" w:rsidRPr="00EE0CBE" w:rsidRDefault="004773AE" w:rsidP="00C35A8F">
            <w:pPr>
              <w:pStyle w:val="Zawartotabeli"/>
              <w:snapToGrid w:val="0"/>
              <w:jc w:val="center"/>
              <w:rPr>
                <w:b/>
                <w:color w:val="000000"/>
              </w:rPr>
            </w:pPr>
            <w:r w:rsidRPr="00EE0CBE">
              <w:rPr>
                <w:b/>
                <w:color w:val="000000"/>
              </w:rPr>
              <w:t>1</w:t>
            </w:r>
          </w:p>
        </w:tc>
        <w:tc>
          <w:tcPr>
            <w:tcW w:w="8020" w:type="dxa"/>
            <w:tcBorders>
              <w:bottom w:val="single" w:sz="4" w:space="0" w:color="auto"/>
            </w:tcBorders>
            <w:shd w:val="clear" w:color="auto" w:fill="auto"/>
          </w:tcPr>
          <w:p w:rsidR="004773AE" w:rsidRPr="00EE0CBE" w:rsidRDefault="004773AE" w:rsidP="00C35A8F">
            <w:pPr>
              <w:pStyle w:val="Zawartotabeli"/>
              <w:snapToGrid w:val="0"/>
              <w:jc w:val="center"/>
              <w:rPr>
                <w:b/>
                <w:color w:val="000000"/>
              </w:rPr>
            </w:pPr>
            <w:r w:rsidRPr="00EE0CBE">
              <w:rPr>
                <w:b/>
                <w:color w:val="000000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73AE" w:rsidRPr="00EE0CBE" w:rsidRDefault="004773AE" w:rsidP="00C35A8F">
            <w:pPr>
              <w:pStyle w:val="Zawartotabeli"/>
              <w:snapToGrid w:val="0"/>
              <w:jc w:val="center"/>
              <w:rPr>
                <w:b/>
                <w:color w:val="000000"/>
              </w:rPr>
            </w:pPr>
            <w:r w:rsidRPr="00EE0CBE">
              <w:rPr>
                <w:b/>
                <w:color w:val="000000"/>
              </w:rPr>
              <w:t>3</w:t>
            </w: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73AE" w:rsidRPr="004773AE" w:rsidRDefault="004773AE" w:rsidP="004773AE">
            <w:pPr>
              <w:pStyle w:val="Zawartotabeli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6E5B5C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B5C" w:rsidRPr="00EE0CBE" w:rsidRDefault="006E5B5C" w:rsidP="00364620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  <w:r w:rsidRPr="00EE0CBE">
              <w:rPr>
                <w:color w:val="000000"/>
              </w:rPr>
              <w:t>I.</w:t>
            </w:r>
          </w:p>
        </w:tc>
        <w:tc>
          <w:tcPr>
            <w:tcW w:w="1318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5B5C" w:rsidRPr="004773AE" w:rsidRDefault="006E5B5C" w:rsidP="00364620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  <w:r w:rsidRPr="004773AE">
              <w:rPr>
                <w:color w:val="000000"/>
              </w:rPr>
              <w:t>APARAT ELEKTROCHIRURGICZNY Z MODUŁEM  DO BIPOLARNEGO ZAMYKANIA DUŻYCH NACZYŃ</w:t>
            </w: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Aparat mono i bipolarny wyposażony w funkcję zamykania naczyń o średnicy do 7 [mm] z automatycznym dopasowaniem mocy wyjściowej do właściwości fizykochemicznych tkanek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b/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364620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Możliwość integracji poszczególnych urządzeń chirurgicznych (diatermia, przystawka argonowa, odsysacz dymu z pola operacyjnego) w jednolity system sterowany z tej samej jednostki sterującej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364620">
            <w:pPr>
              <w:pStyle w:val="Zawartotabeli"/>
              <w:snapToGrid w:val="0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277094">
            <w:pPr>
              <w:jc w:val="both"/>
            </w:pPr>
            <w:r w:rsidRPr="00EE0CBE">
              <w:t>Możliwość podłączenia odsysacza dymu z pola operacyjnego również w zabiegach laparoskopowych.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b/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364620">
            <w:pPr>
              <w:pStyle w:val="Zawartotabeli"/>
              <w:snapToGrid w:val="0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Możliwość utworzenia min. 80 różnych konfiguracji nastaw (programów) i zapisania ich pod nazwą zabiegu lub nazwiskiem lekarza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364620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214134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Wielokolorowy wyświetlacz obrazujący parametry urządzenia, służący do komunikacji między aparatem a użytkownikiem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364620">
            <w:pPr>
              <w:spacing w:after="40"/>
              <w:rPr>
                <w:color w:val="000000"/>
                <w:lang w:eastAsia="en-US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Odporność urządzenia na impuls defibrylacji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364620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 xml:space="preserve">Układ monitorowania jakości przylegania elektrody neutralnej z graficznym lub cyfrowym wskaźnikiem stopnia przylegania elektrody 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EC1061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214134">
            <w:pPr>
              <w:rPr>
                <w:color w:val="000000"/>
              </w:rPr>
            </w:pPr>
            <w:r w:rsidRPr="00EE0CBE">
              <w:rPr>
                <w:color w:val="000000"/>
              </w:rPr>
              <w:t xml:space="preserve">Wykrywanie nieprawidłowej pracy, sygnalizacja wizualna i dźwiękowa w połączeniu z wyświetlaniem komunikatów zapisanych w języku polskim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364620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Minimalna liczba i rodzaj gniazd przyłączeniowych:</w:t>
            </w:r>
          </w:p>
          <w:p w:rsidR="004773AE" w:rsidRPr="00EE0CBE" w:rsidRDefault="004773AE" w:rsidP="006E5B5C">
            <w:pPr>
              <w:numPr>
                <w:ilvl w:val="0"/>
                <w:numId w:val="38"/>
              </w:numPr>
              <w:snapToGrid w:val="0"/>
              <w:ind w:left="229" w:hanging="229"/>
              <w:rPr>
                <w:color w:val="000000"/>
              </w:rPr>
            </w:pPr>
            <w:r w:rsidRPr="00EE0CBE">
              <w:rPr>
                <w:color w:val="000000"/>
              </w:rPr>
              <w:t>monopolarne – 2 [szt.],</w:t>
            </w:r>
          </w:p>
          <w:p w:rsidR="004773AE" w:rsidRPr="00EE0CBE" w:rsidRDefault="004773AE" w:rsidP="006E5B5C">
            <w:pPr>
              <w:numPr>
                <w:ilvl w:val="0"/>
                <w:numId w:val="38"/>
              </w:numPr>
              <w:snapToGrid w:val="0"/>
              <w:ind w:left="229" w:hanging="229"/>
              <w:rPr>
                <w:color w:val="000000"/>
              </w:rPr>
            </w:pPr>
            <w:r w:rsidRPr="00EE0CBE">
              <w:rPr>
                <w:color w:val="000000"/>
              </w:rPr>
              <w:t>bipolarne –2 [szt.],</w:t>
            </w:r>
          </w:p>
          <w:p w:rsidR="004773AE" w:rsidRPr="00EE0CBE" w:rsidRDefault="004773AE" w:rsidP="006E5B5C">
            <w:pPr>
              <w:numPr>
                <w:ilvl w:val="0"/>
                <w:numId w:val="38"/>
              </w:numPr>
              <w:snapToGrid w:val="0"/>
              <w:ind w:left="229" w:hanging="229"/>
              <w:rPr>
                <w:color w:val="000000"/>
              </w:rPr>
            </w:pPr>
            <w:r w:rsidRPr="00EE0CBE">
              <w:rPr>
                <w:color w:val="000000"/>
              </w:rPr>
              <w:t>elektrody neutralnej – 1 [szt.].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EC1061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rPr>
                <w:b/>
                <w:color w:val="000000"/>
              </w:rPr>
            </w:pPr>
            <w:r w:rsidRPr="00EE0CBE">
              <w:rPr>
                <w:color w:val="000000"/>
              </w:rPr>
              <w:t>Aparat umożliwia bezpośrednie podłączenie narzędzi monopolarnych w systemie wtyczek jednopinowym oraz trzypinowym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364620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rPr>
                <w:b/>
                <w:color w:val="000000"/>
              </w:rPr>
            </w:pPr>
            <w:r w:rsidRPr="00EE0CBE">
              <w:rPr>
                <w:color w:val="000000"/>
              </w:rPr>
              <w:t xml:space="preserve">Możliwość uruchamiania funkcji monopolarnych </w:t>
            </w:r>
            <w:r w:rsidRPr="00EE0CBE">
              <w:rPr>
                <w:color w:val="000000"/>
              </w:rPr>
              <w:br/>
              <w:t>i bipolarnych przy użyciu jednego włącznika nożnego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364620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Max. moc znamionowa cięcia monopolarnego min 320W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364620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987F1B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Minimum 5 rodzajów cięcia monopolarnego, w tym: papilektomia i polypektomia.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364620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2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790FDF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 xml:space="preserve">Aktywacja funkcji cięcia monopolarnego przez włącznik nożny </w:t>
            </w:r>
            <w:r w:rsidRPr="00EE0CBE">
              <w:rPr>
                <w:color w:val="000000"/>
              </w:rPr>
              <w:br/>
              <w:t>i przycisk na uchwycie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364620">
            <w:pPr>
              <w:pStyle w:val="Zawartotabeli"/>
              <w:snapToGrid w:val="0"/>
              <w:spacing w:before="20" w:after="2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rPr>
          <w:gridBefore w:val="1"/>
          <w:wBefore w:w="60" w:type="dxa"/>
        </w:trPr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bottom w:val="single" w:sz="4" w:space="0" w:color="auto"/>
            </w:tcBorders>
            <w:shd w:val="clear" w:color="auto" w:fill="auto"/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Max. moc znamionowa koagulacji monopolarnej min. 200W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73AE" w:rsidRPr="004773AE" w:rsidRDefault="004773AE" w:rsidP="00E27B1D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2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Minimum 3 rodzaje koagulacji monopolarnej w tym natryskowa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364620">
            <w:pPr>
              <w:pStyle w:val="Zawartotabeli"/>
              <w:snapToGrid w:val="0"/>
              <w:spacing w:before="20" w:after="2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Aktywacja funkcji  koagulacji monopolarnej  przez włącznik nożny i /lub przycisk na uchwycie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6F5432">
            <w:pPr>
              <w:pStyle w:val="Zawartotabeli"/>
              <w:snapToGrid w:val="0"/>
              <w:spacing w:before="20" w:after="2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  <w:trHeight w:val="399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812AF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Możliwość równoległej koagulacji przez dwóch operatorów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53133C">
            <w:pPr>
              <w:pStyle w:val="Zawartotabeli"/>
              <w:snapToGrid w:val="0"/>
              <w:spacing w:before="20" w:after="20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Max. moc znamionowa cięcia bipolarnego min. 100W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B37686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2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Max. moc znamionowa koagulacji bipolarnej min. 100W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B37686">
            <w:pPr>
              <w:pStyle w:val="Zawartotabeli"/>
              <w:snapToGrid w:val="0"/>
              <w:spacing w:before="20" w:after="2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rPr>
          <w:gridBefore w:val="1"/>
          <w:wBefore w:w="60" w:type="dxa"/>
        </w:trPr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73AE" w:rsidRPr="00EE0CBE" w:rsidRDefault="004773AE" w:rsidP="00B37686">
            <w:pPr>
              <w:pStyle w:val="Zawartotabeli"/>
              <w:numPr>
                <w:ilvl w:val="0"/>
                <w:numId w:val="37"/>
              </w:num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bottom w:val="single" w:sz="4" w:space="0" w:color="auto"/>
            </w:tcBorders>
            <w:shd w:val="clear" w:color="auto" w:fill="auto"/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Możliwość aktywacji pęset bipolarnych w trybie mikro z regulacją mocy koagulacji 0,1[W] –50 [W]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73AE" w:rsidRPr="004773AE" w:rsidRDefault="004773AE" w:rsidP="00B37686">
            <w:pPr>
              <w:pStyle w:val="Zawartotabeli"/>
              <w:snapToGrid w:val="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2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FE6E32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 xml:space="preserve">Aktywacja funkcji bipolarnej przez włącznik nożny </w:t>
            </w:r>
            <w:r w:rsidRPr="00EE0CBE">
              <w:rPr>
                <w:color w:val="000000"/>
              </w:rPr>
              <w:br/>
              <w:t xml:space="preserve">i dodatkowo dla pęset bipolarnych za pomocą funkcji auto-start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B37686">
            <w:pPr>
              <w:pStyle w:val="Zawartotabeli"/>
              <w:snapToGrid w:val="0"/>
              <w:spacing w:before="20" w:after="2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  <w:trHeight w:val="544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Możliwość regulacji czasu zwłoki początku koagulacji  funkcji auto-start.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53133C">
            <w:pPr>
              <w:pStyle w:val="Zawartotabeli"/>
              <w:snapToGrid w:val="0"/>
              <w:spacing w:before="20" w:after="20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  <w:trHeight w:val="399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Funkcja automatycznego zakończenia koagulacji, nie dopuszczająca do przesuszenia tkanek (auto-stop)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B37686">
            <w:pPr>
              <w:pStyle w:val="Zawartotabeli"/>
              <w:snapToGrid w:val="0"/>
              <w:spacing w:before="20" w:after="2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2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 xml:space="preserve">Moduł do preparowania i zamykania dużych naczyń do 7 [mm]. </w:t>
            </w:r>
          </w:p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 xml:space="preserve">Praca odbywa się w cyklu automatycznym, tzn. aparat dozuje prąd w zależności od tkanki i użytego narzędzia, zakończenie procesu sygnalizuje dźwiękowo i wyłącza prąd. Ze względów bezpieczeństwa nie dopuszcza się możliwości ręcznego ustawiania parametru mocy w tym programie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871081">
            <w:pPr>
              <w:jc w:val="center"/>
              <w:rPr>
                <w:color w:val="000000"/>
              </w:rPr>
            </w:pPr>
            <w:r w:rsidRPr="00EE0CBE">
              <w:rPr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B37686">
            <w:pPr>
              <w:pStyle w:val="Zawartotabeli"/>
              <w:snapToGrid w:val="0"/>
              <w:spacing w:before="20" w:after="2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6E5B5C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2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color w:val="000000"/>
              </w:rPr>
            </w:pPr>
            <w:r w:rsidRPr="00EE0CBE">
              <w:rPr>
                <w:color w:val="000000"/>
              </w:rPr>
              <w:t>Automatyczne rozpoznawanie narzędzi do zamykania naczyń, z jednoczesnym automatycznym ustawieniem parametrów pracy.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EC1061">
            <w:pPr>
              <w:pStyle w:val="Standard"/>
              <w:autoSpaceDE w:val="0"/>
              <w:snapToGrid w:val="0"/>
              <w:spacing w:before="60"/>
              <w:jc w:val="center"/>
              <w:rPr>
                <w:rFonts w:cs="Times New Roman"/>
                <w:color w:val="000000"/>
              </w:rPr>
            </w:pPr>
            <w:r w:rsidRPr="00EE0CBE">
              <w:rPr>
                <w:rFonts w:cs="Times New Roman"/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500688">
            <w:pPr>
              <w:pStyle w:val="Zawartotabeli"/>
              <w:snapToGrid w:val="0"/>
              <w:spacing w:before="20" w:after="20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63CE8">
            <w:pPr>
              <w:pStyle w:val="Zawartotabeli"/>
              <w:snapToGrid w:val="0"/>
              <w:spacing w:before="40" w:after="20"/>
              <w:ind w:left="720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napToGrid w:val="0"/>
              <w:rPr>
                <w:b/>
                <w:color w:val="000000"/>
              </w:rPr>
            </w:pPr>
            <w:r w:rsidRPr="00EE0CBE">
              <w:rPr>
                <w:b/>
                <w:color w:val="000000"/>
              </w:rPr>
              <w:t>Wyposażenie: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9C1B45">
            <w:pPr>
              <w:pStyle w:val="Standard"/>
              <w:autoSpaceDE w:val="0"/>
              <w:snapToGrid w:val="0"/>
              <w:spacing w:before="6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6F5432">
            <w:pPr>
              <w:pStyle w:val="Zawartotabeli"/>
              <w:snapToGrid w:val="0"/>
              <w:spacing w:before="20" w:after="2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2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CC3586">
            <w:pPr>
              <w:rPr>
                <w:color w:val="000000"/>
              </w:rPr>
            </w:pPr>
            <w:r w:rsidRPr="00EE0CBE">
              <w:rPr>
                <w:color w:val="000000"/>
              </w:rPr>
              <w:t>Wielorazowy klem do zamykania naczyń:</w:t>
            </w:r>
          </w:p>
          <w:p w:rsidR="004773AE" w:rsidRPr="00EE0CBE" w:rsidRDefault="004773AE" w:rsidP="00CC3586">
            <w:pPr>
              <w:numPr>
                <w:ilvl w:val="0"/>
                <w:numId w:val="39"/>
              </w:numPr>
              <w:ind w:left="229" w:hanging="229"/>
              <w:rPr>
                <w:color w:val="000000"/>
              </w:rPr>
            </w:pPr>
            <w:r w:rsidRPr="00EE0CBE">
              <w:rPr>
                <w:color w:val="000000"/>
              </w:rPr>
              <w:t>z rozpoznawaniem narzędzi,</w:t>
            </w:r>
          </w:p>
          <w:p w:rsidR="004773AE" w:rsidRPr="00EE0CBE" w:rsidRDefault="004773AE" w:rsidP="00CC3586">
            <w:pPr>
              <w:numPr>
                <w:ilvl w:val="0"/>
                <w:numId w:val="39"/>
              </w:numPr>
              <w:ind w:left="229" w:hanging="229"/>
              <w:rPr>
                <w:color w:val="000000"/>
              </w:rPr>
            </w:pPr>
            <w:r w:rsidRPr="00EE0CBE">
              <w:rPr>
                <w:color w:val="000000"/>
              </w:rPr>
              <w:t>z automatycznym doborem właściwego programu do zamykania naczyń;</w:t>
            </w:r>
          </w:p>
          <w:p w:rsidR="004773AE" w:rsidRPr="00EE0CBE" w:rsidRDefault="004773AE" w:rsidP="00CC3586">
            <w:pPr>
              <w:numPr>
                <w:ilvl w:val="0"/>
                <w:numId w:val="39"/>
              </w:numPr>
              <w:ind w:left="229" w:hanging="229"/>
              <w:rPr>
                <w:color w:val="000000"/>
              </w:rPr>
            </w:pPr>
            <w:r w:rsidRPr="00EE0CBE">
              <w:rPr>
                <w:color w:val="000000"/>
              </w:rPr>
              <w:t>na min. 50 zabiegów,</w:t>
            </w:r>
          </w:p>
          <w:p w:rsidR="004773AE" w:rsidRPr="00EE0CBE" w:rsidRDefault="004773AE" w:rsidP="00497C2C">
            <w:pPr>
              <w:numPr>
                <w:ilvl w:val="0"/>
                <w:numId w:val="39"/>
              </w:numPr>
              <w:ind w:left="229" w:hanging="229"/>
              <w:rPr>
                <w:color w:val="000000"/>
              </w:rPr>
            </w:pPr>
            <w:r w:rsidRPr="00EE0CBE">
              <w:rPr>
                <w:color w:val="000000"/>
              </w:rPr>
              <w:t>długość 220 [mm] +/- 10 [mm]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Standard"/>
              <w:autoSpaceDE w:val="0"/>
              <w:snapToGrid w:val="0"/>
              <w:spacing w:before="20" w:after="20"/>
              <w:jc w:val="center"/>
              <w:rPr>
                <w:rFonts w:cs="Times New Roman"/>
                <w:b/>
                <w:color w:val="000000"/>
              </w:rPr>
            </w:pPr>
            <w:r w:rsidRPr="00EE0CBE">
              <w:rPr>
                <w:rFonts w:cs="Times New Roman"/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B37686">
            <w:pPr>
              <w:pStyle w:val="Zawartotabeli"/>
              <w:snapToGrid w:val="0"/>
              <w:spacing w:before="20" w:after="2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2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Standard"/>
              <w:spacing w:after="40"/>
              <w:rPr>
                <w:rFonts w:cs="Times New Roman"/>
                <w:color w:val="000000"/>
              </w:rPr>
            </w:pPr>
            <w:r w:rsidRPr="00EE0CBE">
              <w:rPr>
                <w:rFonts w:cs="Times New Roman"/>
                <w:color w:val="000000"/>
              </w:rPr>
              <w:t>Wózek pod aparat elektrochirurgiczny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Standard"/>
              <w:autoSpaceDE w:val="0"/>
              <w:snapToGrid w:val="0"/>
              <w:spacing w:before="60"/>
              <w:jc w:val="center"/>
              <w:rPr>
                <w:rFonts w:cs="Times New Roman"/>
                <w:color w:val="000000"/>
              </w:rPr>
            </w:pPr>
            <w:r w:rsidRPr="00EE0CBE">
              <w:rPr>
                <w:rFonts w:cs="Times New Roman"/>
                <w:b/>
                <w:color w:val="000000"/>
              </w:rPr>
              <w:t>Tak</w:t>
            </w:r>
            <w:bookmarkStart w:id="0" w:name="_GoBack"/>
            <w:bookmarkEnd w:id="0"/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B37686">
            <w:pPr>
              <w:pStyle w:val="Zawartotabeli"/>
              <w:snapToGrid w:val="0"/>
              <w:spacing w:before="20" w:after="2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790FDF">
            <w:pPr>
              <w:spacing w:before="40" w:after="40"/>
              <w:rPr>
                <w:color w:val="000000"/>
                <w:lang w:eastAsia="en-US"/>
              </w:rPr>
            </w:pPr>
            <w:r w:rsidRPr="00EE0CBE">
              <w:rPr>
                <w:color w:val="000000"/>
              </w:rPr>
              <w:t>Włącznik nożny, podwójny CIĘCIE-KOAGULACJA oznaczone dwoma różnymi kolorami, kabel dł. 5 m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cs="Times New Roman"/>
                <w:color w:val="000000"/>
              </w:rPr>
            </w:pPr>
            <w:r w:rsidRPr="00EE0CBE">
              <w:rPr>
                <w:rFonts w:cs="Times New Roman"/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B37686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Zawartotabeli"/>
              <w:numPr>
                <w:ilvl w:val="0"/>
                <w:numId w:val="37"/>
              </w:numPr>
              <w:snapToGri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spacing w:before="40" w:after="40"/>
              <w:rPr>
                <w:color w:val="000000"/>
                <w:lang w:eastAsia="en-US"/>
              </w:rPr>
            </w:pPr>
            <w:r w:rsidRPr="00EE0CBE">
              <w:rPr>
                <w:color w:val="000000"/>
              </w:rPr>
              <w:t>Kabel elektrody neutralnej, dł. 4 m - 1 szt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37686">
            <w:pPr>
              <w:pStyle w:val="Standard"/>
              <w:autoSpaceDE w:val="0"/>
              <w:snapToGrid w:val="0"/>
              <w:spacing w:before="40" w:after="40"/>
              <w:jc w:val="center"/>
              <w:rPr>
                <w:rFonts w:cs="Times New Roman"/>
                <w:color w:val="000000"/>
              </w:rPr>
            </w:pPr>
            <w:r w:rsidRPr="00EE0CBE">
              <w:rPr>
                <w:rFonts w:cs="Times New Roman"/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73AE" w:rsidRPr="004773AE" w:rsidRDefault="004773AE" w:rsidP="00B37686">
            <w:pPr>
              <w:pStyle w:val="Zawartotabeli"/>
              <w:snapToGrid w:val="0"/>
              <w:spacing w:before="40" w:after="4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B77A4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2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73AE" w:rsidRPr="00EE0CBE" w:rsidRDefault="004773AE" w:rsidP="00B9100F">
            <w:pPr>
              <w:widowControl/>
              <w:suppressAutoHyphens w:val="0"/>
              <w:rPr>
                <w:color w:val="000000"/>
              </w:rPr>
            </w:pPr>
            <w:r w:rsidRPr="00EE0CBE">
              <w:t>Elektroda neutralna jednorazowego użytku dla dorosłych i dla dzieci – 100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BB77A4">
            <w:pPr>
              <w:pStyle w:val="Standard"/>
              <w:autoSpaceDE w:val="0"/>
              <w:snapToGrid w:val="0"/>
              <w:spacing w:before="20" w:after="20"/>
              <w:jc w:val="center"/>
              <w:rPr>
                <w:rFonts w:cs="Times New Roman"/>
                <w:color w:val="000000"/>
              </w:rPr>
            </w:pPr>
            <w:r w:rsidRPr="00EE0CBE">
              <w:rPr>
                <w:rFonts w:cs="Times New Roman"/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AE" w:rsidRPr="004773AE" w:rsidRDefault="004773AE" w:rsidP="00BB77A4">
            <w:pPr>
              <w:pStyle w:val="Zawartotabeli"/>
              <w:snapToGrid w:val="0"/>
              <w:spacing w:before="20" w:after="2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CC3586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2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73AE" w:rsidRPr="00EE0CBE" w:rsidRDefault="004773AE" w:rsidP="00497C2C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E0CBE">
              <w:t>Rękojeść elektrochirurgiczna Ø 4 mm z dwoma przyciskami, kabel dł. 4 m - 6 szt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CC3586">
            <w:pPr>
              <w:pStyle w:val="Standard"/>
              <w:autoSpaceDE w:val="0"/>
              <w:snapToGrid w:val="0"/>
              <w:spacing w:before="20" w:after="20"/>
              <w:jc w:val="center"/>
              <w:rPr>
                <w:rFonts w:cs="Times New Roman"/>
                <w:b/>
                <w:color w:val="000000"/>
              </w:rPr>
            </w:pPr>
            <w:r w:rsidRPr="00EE0CBE">
              <w:rPr>
                <w:rFonts w:cs="Times New Roman"/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AE" w:rsidRPr="004773AE" w:rsidRDefault="004773AE" w:rsidP="00CC3586">
            <w:pPr>
              <w:pStyle w:val="Zawartotabeli"/>
              <w:snapToGrid w:val="0"/>
              <w:spacing w:before="20" w:after="20"/>
              <w:jc w:val="center"/>
              <w:rPr>
                <w:color w:val="000000"/>
              </w:rPr>
            </w:pPr>
          </w:p>
        </w:tc>
      </w:tr>
      <w:tr w:rsidR="004773AE" w:rsidRPr="00EE0CB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wBefore w:w="60" w:type="dxa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CC3586">
            <w:pPr>
              <w:pStyle w:val="Zawartotabeli"/>
              <w:numPr>
                <w:ilvl w:val="0"/>
                <w:numId w:val="37"/>
              </w:numPr>
              <w:snapToGrid w:val="0"/>
              <w:spacing w:before="40" w:after="20"/>
              <w:jc w:val="center"/>
              <w:rPr>
                <w:color w:val="000000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73AE" w:rsidRPr="00EE0CBE" w:rsidRDefault="004773AE" w:rsidP="00497C2C">
            <w:pPr>
              <w:widowControl/>
              <w:suppressAutoHyphens w:val="0"/>
            </w:pPr>
            <w:r w:rsidRPr="00EE0CBE">
              <w:t>Zestaw elektrod, trzpień Ø 4 mm:</w:t>
            </w:r>
          </w:p>
          <w:p w:rsidR="004773AE" w:rsidRPr="00EE0CBE" w:rsidRDefault="004773AE" w:rsidP="00497C2C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EE0CBE">
              <w:t>lancetowa, nożowa, igłowa oraz kulkowe: Ø 2 mm i Ø 4 mm – 6 kpl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73AE" w:rsidRPr="00EE0CBE" w:rsidRDefault="004773AE" w:rsidP="00CC3586">
            <w:pPr>
              <w:pStyle w:val="Standard"/>
              <w:autoSpaceDE w:val="0"/>
              <w:snapToGrid w:val="0"/>
              <w:spacing w:before="20" w:after="20"/>
              <w:jc w:val="center"/>
              <w:rPr>
                <w:rFonts w:cs="Times New Roman"/>
                <w:b/>
                <w:color w:val="000000"/>
              </w:rPr>
            </w:pPr>
            <w:r w:rsidRPr="00EE0CBE">
              <w:rPr>
                <w:rFonts w:cs="Times New Roman"/>
                <w:b/>
                <w:color w:val="000000"/>
              </w:rPr>
              <w:t>Tak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AE" w:rsidRPr="004773AE" w:rsidRDefault="004773AE" w:rsidP="00CC3586">
            <w:pPr>
              <w:pStyle w:val="Zawartotabeli"/>
              <w:snapToGrid w:val="0"/>
              <w:spacing w:before="20" w:after="20"/>
              <w:jc w:val="center"/>
              <w:rPr>
                <w:color w:val="000000"/>
              </w:rPr>
            </w:pPr>
          </w:p>
        </w:tc>
      </w:tr>
      <w:tr w:rsidR="004773A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trHeight w:val="152"/>
        </w:trPr>
        <w:tc>
          <w:tcPr>
            <w:tcW w:w="140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773AE" w:rsidRDefault="004773AE">
            <w:pPr>
              <w:jc w:val="center"/>
              <w:rPr>
                <w:rFonts w:eastAsiaTheme="minorHAnsi"/>
                <w:b/>
                <w:kern w:val="0"/>
              </w:rPr>
            </w:pPr>
            <w:r>
              <w:rPr>
                <w:b/>
              </w:rPr>
              <w:t>Warunki gwarancji</w:t>
            </w:r>
          </w:p>
        </w:tc>
      </w:tr>
      <w:tr w:rsidR="004773A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trHeight w:val="152"/>
        </w:trPr>
        <w:tc>
          <w:tcPr>
            <w:tcW w:w="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lastRenderedPageBreak/>
              <w:t>1.</w:t>
            </w:r>
          </w:p>
        </w:tc>
        <w:tc>
          <w:tcPr>
            <w:tcW w:w="82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r>
              <w:t xml:space="preserve">Okres gwarancji -minimum 24 miesiące liczony od momentu uruchomienia systemu. </w:t>
            </w:r>
            <w:r>
              <w:rPr>
                <w:rFonts w:eastAsia="Calibri"/>
              </w:rPr>
              <w:t>Gwarancja min. 12 miesięcy na akcesoria (z wyłączeniem przypadków naturalnego zużycia).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73AE" w:rsidRDefault="004773AE">
            <w:pPr>
              <w:jc w:val="center"/>
            </w:pPr>
          </w:p>
        </w:tc>
      </w:tr>
      <w:tr w:rsidR="004773A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trHeight w:val="152"/>
        </w:trPr>
        <w:tc>
          <w:tcPr>
            <w:tcW w:w="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2.</w:t>
            </w:r>
          </w:p>
        </w:tc>
        <w:tc>
          <w:tcPr>
            <w:tcW w:w="82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r>
              <w:t>Czas reakcji od momentu zgłoszenia usterki i przyjazdu serwisu max 24godziny, wyłączając dni ustawowo wolne od pracy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73AE" w:rsidRDefault="004773AE">
            <w:pPr>
              <w:jc w:val="center"/>
            </w:pPr>
          </w:p>
        </w:tc>
      </w:tr>
      <w:tr w:rsidR="004773A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trHeight w:val="152"/>
        </w:trPr>
        <w:tc>
          <w:tcPr>
            <w:tcW w:w="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3.</w:t>
            </w:r>
          </w:p>
        </w:tc>
        <w:tc>
          <w:tcPr>
            <w:tcW w:w="82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r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73AE" w:rsidRDefault="004773AE">
            <w:pPr>
              <w:jc w:val="center"/>
            </w:pPr>
          </w:p>
        </w:tc>
      </w:tr>
      <w:tr w:rsidR="004773A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trHeight w:val="152"/>
        </w:trPr>
        <w:tc>
          <w:tcPr>
            <w:tcW w:w="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4.</w:t>
            </w:r>
          </w:p>
        </w:tc>
        <w:tc>
          <w:tcPr>
            <w:tcW w:w="82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r>
              <w:t>Czas naprawy gwarancyjnej przedłużający okres gwarancji liczony od momentu zgłoszenia.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73AE" w:rsidRDefault="004773AE">
            <w:pPr>
              <w:jc w:val="center"/>
            </w:pPr>
          </w:p>
        </w:tc>
      </w:tr>
      <w:tr w:rsidR="004773A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trHeight w:val="152"/>
        </w:trPr>
        <w:tc>
          <w:tcPr>
            <w:tcW w:w="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5.</w:t>
            </w:r>
          </w:p>
        </w:tc>
        <w:tc>
          <w:tcPr>
            <w:tcW w:w="82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r>
              <w:t>Minimalna liczba napraw powodująca wymianę podzespołu na nowy    3-naprawy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73AE" w:rsidRDefault="004773AE">
            <w:pPr>
              <w:jc w:val="center"/>
            </w:pPr>
          </w:p>
        </w:tc>
      </w:tr>
      <w:tr w:rsidR="004773A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trHeight w:val="152"/>
        </w:trPr>
        <w:tc>
          <w:tcPr>
            <w:tcW w:w="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6.</w:t>
            </w:r>
          </w:p>
        </w:tc>
        <w:tc>
          <w:tcPr>
            <w:tcW w:w="82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r>
              <w:t>Czas usunięcia usterki nie wymagający wymiany podzespołów nie wliczając godzin zawartych w dniach ustawowo wolnych    max 48 godzin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73AE" w:rsidRDefault="004773AE">
            <w:pPr>
              <w:jc w:val="center"/>
            </w:pPr>
          </w:p>
        </w:tc>
      </w:tr>
      <w:tr w:rsidR="004773A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trHeight w:val="152"/>
        </w:trPr>
        <w:tc>
          <w:tcPr>
            <w:tcW w:w="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7.</w:t>
            </w:r>
          </w:p>
        </w:tc>
        <w:tc>
          <w:tcPr>
            <w:tcW w:w="82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73AE" w:rsidRDefault="004773AE">
            <w:pPr>
              <w:jc w:val="center"/>
            </w:pPr>
          </w:p>
        </w:tc>
      </w:tr>
      <w:tr w:rsidR="004773A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trHeight w:val="152"/>
        </w:trPr>
        <w:tc>
          <w:tcPr>
            <w:tcW w:w="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8.</w:t>
            </w:r>
          </w:p>
        </w:tc>
        <w:tc>
          <w:tcPr>
            <w:tcW w:w="82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r>
              <w:t>Adres najbliższego serwisu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Tak podać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73AE" w:rsidRDefault="004773AE">
            <w:pPr>
              <w:jc w:val="center"/>
            </w:pPr>
          </w:p>
        </w:tc>
      </w:tr>
      <w:tr w:rsidR="004773AE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trHeight w:val="152"/>
        </w:trPr>
        <w:tc>
          <w:tcPr>
            <w:tcW w:w="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9.</w:t>
            </w:r>
          </w:p>
        </w:tc>
        <w:tc>
          <w:tcPr>
            <w:tcW w:w="82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r>
              <w:t>Numer telefonu i faksu na który mają być zgłaszane awarie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Default="004773AE">
            <w:pPr>
              <w:jc w:val="center"/>
            </w:pPr>
            <w:r>
              <w:t>Tak, podać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73AE" w:rsidRDefault="004773AE">
            <w:pPr>
              <w:jc w:val="center"/>
            </w:pPr>
          </w:p>
        </w:tc>
      </w:tr>
      <w:tr w:rsidR="004773AE" w:rsidRPr="00877E49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0" w:type="dxa"/>
          <w:trHeight w:val="152"/>
        </w:trPr>
        <w:tc>
          <w:tcPr>
            <w:tcW w:w="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Pr="00877E49" w:rsidRDefault="004773AE" w:rsidP="00911F86">
            <w:pPr>
              <w:jc w:val="center"/>
            </w:pPr>
            <w:r w:rsidRPr="00877E49">
              <w:t>10.</w:t>
            </w:r>
          </w:p>
        </w:tc>
        <w:tc>
          <w:tcPr>
            <w:tcW w:w="82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Pr="00877E49" w:rsidRDefault="004773AE" w:rsidP="00911F86">
            <w:r w:rsidRPr="00877E49"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773AE" w:rsidRPr="00877E49" w:rsidRDefault="004773AE" w:rsidP="00911F86">
            <w:pPr>
              <w:jc w:val="center"/>
            </w:pPr>
            <w:r w:rsidRPr="00877E49">
              <w:t>Tak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73AE" w:rsidRPr="00877E49" w:rsidRDefault="004773AE" w:rsidP="00911F86">
            <w:pPr>
              <w:jc w:val="center"/>
            </w:pPr>
          </w:p>
        </w:tc>
      </w:tr>
      <w:tr w:rsidR="004773AE" w:rsidRPr="00877E49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152"/>
        </w:trPr>
        <w:tc>
          <w:tcPr>
            <w:tcW w:w="140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73AE" w:rsidRPr="00877E49" w:rsidRDefault="004773AE" w:rsidP="00911F86">
            <w:pPr>
              <w:jc w:val="center"/>
            </w:pPr>
            <w:r w:rsidRPr="00877E49">
              <w:rPr>
                <w:b/>
                <w:bCs/>
              </w:rPr>
              <w:t>Serwis pogwarancyjny</w:t>
            </w:r>
          </w:p>
        </w:tc>
      </w:tr>
      <w:tr w:rsidR="004773AE" w:rsidRPr="00877E49" w:rsidTr="004773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0" w:type="dxa"/>
          <w:trHeight w:val="152"/>
        </w:trPr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73AE" w:rsidRPr="00877E49" w:rsidRDefault="004773AE" w:rsidP="00911F86">
            <w:pPr>
              <w:jc w:val="center"/>
            </w:pPr>
            <w:r w:rsidRPr="00877E49">
              <w:t>11.</w:t>
            </w:r>
          </w:p>
        </w:tc>
        <w:tc>
          <w:tcPr>
            <w:tcW w:w="83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73AE" w:rsidRPr="00877E49" w:rsidRDefault="004773AE" w:rsidP="00911F86">
            <w:r w:rsidRPr="00877E49">
              <w:t>Czas reakcji serwisu od momentu zgłoszenia usterki odrębnym zleceniem min. 48godzin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73AE" w:rsidRPr="00877E49" w:rsidRDefault="004773AE" w:rsidP="00911F86">
            <w:pPr>
              <w:jc w:val="center"/>
            </w:pPr>
            <w:r w:rsidRPr="00877E49">
              <w:t>Tak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773AE" w:rsidRPr="00877E49" w:rsidRDefault="004773AE" w:rsidP="00911F86">
            <w:pPr>
              <w:jc w:val="center"/>
            </w:pPr>
          </w:p>
        </w:tc>
      </w:tr>
    </w:tbl>
    <w:p w:rsidR="002A68D9" w:rsidRPr="00EE0CBE" w:rsidRDefault="002A68D9" w:rsidP="00DA4FA4">
      <w:pPr>
        <w:rPr>
          <w:b/>
          <w:bCs/>
          <w:color w:val="000000"/>
        </w:rPr>
      </w:pPr>
    </w:p>
    <w:sectPr w:rsidR="002A68D9" w:rsidRPr="00EE0CBE" w:rsidSect="005B1980">
      <w:pgSz w:w="16838" w:h="11906" w:orient="landscape" w:code="9"/>
      <w:pgMar w:top="96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5D6" w:rsidRDefault="00EE05D6" w:rsidP="00C8560B">
      <w:r>
        <w:separator/>
      </w:r>
    </w:p>
  </w:endnote>
  <w:endnote w:type="continuationSeparator" w:id="0">
    <w:p w:rsidR="00EE05D6" w:rsidRDefault="00EE05D6" w:rsidP="00C8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5D6" w:rsidRDefault="00EE05D6" w:rsidP="00C8560B">
      <w:r>
        <w:separator/>
      </w:r>
    </w:p>
  </w:footnote>
  <w:footnote w:type="continuationSeparator" w:id="0">
    <w:p w:rsidR="00EE05D6" w:rsidRDefault="00EE05D6" w:rsidP="00C85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7A899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375"/>
        </w:tabs>
        <w:ind w:left="37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35"/>
        </w:tabs>
        <w:ind w:left="73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5"/>
        </w:tabs>
        <w:ind w:left="109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55"/>
        </w:tabs>
        <w:ind w:left="145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15"/>
        </w:tabs>
        <w:ind w:left="181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5"/>
        </w:tabs>
        <w:ind w:left="217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35"/>
        </w:tabs>
        <w:ind w:left="253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95"/>
        </w:tabs>
        <w:ind w:left="289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5"/>
        </w:tabs>
        <w:ind w:left="3255" w:hanging="360"/>
      </w:pPr>
      <w:rPr>
        <w:rFonts w:ascii="OpenSymbol" w:hAnsi="OpenSymbol" w:cs="OpenSymbol"/>
      </w:r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5">
    <w:nsid w:val="04364DD3"/>
    <w:multiLevelType w:val="multilevel"/>
    <w:tmpl w:val="6BB801C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0BF86A5A"/>
    <w:multiLevelType w:val="hybridMultilevel"/>
    <w:tmpl w:val="A806A354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4D252D"/>
    <w:multiLevelType w:val="hybridMultilevel"/>
    <w:tmpl w:val="F12E2E44"/>
    <w:lvl w:ilvl="0" w:tplc="304A13C6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A70E3"/>
    <w:multiLevelType w:val="hybridMultilevel"/>
    <w:tmpl w:val="DD0CD202"/>
    <w:lvl w:ilvl="0" w:tplc="EC60AF68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1A14A8"/>
    <w:multiLevelType w:val="hybridMultilevel"/>
    <w:tmpl w:val="624684E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0C56F4"/>
    <w:multiLevelType w:val="hybridMultilevel"/>
    <w:tmpl w:val="2A7A0BE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F66375"/>
    <w:multiLevelType w:val="hybridMultilevel"/>
    <w:tmpl w:val="AF38720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60A30BE"/>
    <w:multiLevelType w:val="hybridMultilevel"/>
    <w:tmpl w:val="E8580B28"/>
    <w:lvl w:ilvl="0" w:tplc="3E7C9506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8216DE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60F2C"/>
    <w:multiLevelType w:val="hybridMultilevel"/>
    <w:tmpl w:val="7782517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F45102"/>
    <w:multiLevelType w:val="hybridMultilevel"/>
    <w:tmpl w:val="18BA109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CB6F99"/>
    <w:multiLevelType w:val="hybridMultilevel"/>
    <w:tmpl w:val="26B657C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C72972"/>
    <w:multiLevelType w:val="hybridMultilevel"/>
    <w:tmpl w:val="BCC8C916"/>
    <w:lvl w:ilvl="0" w:tplc="6E74D68E">
      <w:start w:val="1"/>
      <w:numFmt w:val="bullet"/>
      <w:lvlText w:val=""/>
      <w:lvlJc w:val="left"/>
      <w:pPr>
        <w:ind w:left="720" w:hanging="360"/>
      </w:pPr>
      <w:rPr>
        <w:rFonts w:ascii="Symbol" w:eastAsia="Andale Sans U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697823"/>
    <w:multiLevelType w:val="hybridMultilevel"/>
    <w:tmpl w:val="A4B09480"/>
    <w:lvl w:ilvl="0" w:tplc="916075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46940"/>
    <w:multiLevelType w:val="hybridMultilevel"/>
    <w:tmpl w:val="03566B1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4054B4"/>
    <w:multiLevelType w:val="hybridMultilevel"/>
    <w:tmpl w:val="9E6CFDE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AA6AB4"/>
    <w:multiLevelType w:val="hybridMultilevel"/>
    <w:tmpl w:val="4CDAB2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900BA"/>
    <w:multiLevelType w:val="hybridMultilevel"/>
    <w:tmpl w:val="3D16D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92705C"/>
    <w:multiLevelType w:val="hybridMultilevel"/>
    <w:tmpl w:val="84C0467C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A05975"/>
    <w:multiLevelType w:val="hybridMultilevel"/>
    <w:tmpl w:val="5CC6977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C963F8"/>
    <w:multiLevelType w:val="hybridMultilevel"/>
    <w:tmpl w:val="D1C4F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F7DAE"/>
    <w:multiLevelType w:val="hybridMultilevel"/>
    <w:tmpl w:val="87A8DA1A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FB56C7"/>
    <w:multiLevelType w:val="hybridMultilevel"/>
    <w:tmpl w:val="C5886F82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8">
    <w:nsid w:val="482875BA"/>
    <w:multiLevelType w:val="hybridMultilevel"/>
    <w:tmpl w:val="1674CD26"/>
    <w:lvl w:ilvl="0" w:tplc="D370FB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E6B86"/>
    <w:multiLevelType w:val="hybridMultilevel"/>
    <w:tmpl w:val="6CD0CF68"/>
    <w:lvl w:ilvl="0" w:tplc="38046F5A">
      <w:numFmt w:val="bullet"/>
      <w:lvlText w:val="-"/>
      <w:lvlJc w:val="left"/>
      <w:pPr>
        <w:ind w:left="720" w:hanging="360"/>
      </w:pPr>
      <w:rPr>
        <w:rFonts w:ascii="Century Gothic" w:eastAsia="Lucida Sans Unicode" w:hAnsi="Century Gothic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597A6A"/>
    <w:multiLevelType w:val="hybridMultilevel"/>
    <w:tmpl w:val="12768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61AC1"/>
    <w:multiLevelType w:val="hybridMultilevel"/>
    <w:tmpl w:val="2B90AEFC"/>
    <w:lvl w:ilvl="0" w:tplc="DBE2E65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588539B5"/>
    <w:multiLevelType w:val="hybridMultilevel"/>
    <w:tmpl w:val="0D027A0C"/>
    <w:lvl w:ilvl="0" w:tplc="DBE2E650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3">
    <w:nsid w:val="5A5F284C"/>
    <w:multiLevelType w:val="hybridMultilevel"/>
    <w:tmpl w:val="39B88FD0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A27989"/>
    <w:multiLevelType w:val="hybridMultilevel"/>
    <w:tmpl w:val="7E26F7D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DF3814"/>
    <w:multiLevelType w:val="hybridMultilevel"/>
    <w:tmpl w:val="3E5A7F32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7185CFD"/>
    <w:multiLevelType w:val="hybridMultilevel"/>
    <w:tmpl w:val="4A481AC8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0901F2"/>
    <w:multiLevelType w:val="hybridMultilevel"/>
    <w:tmpl w:val="215C27B6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6A75AE"/>
    <w:multiLevelType w:val="hybridMultilevel"/>
    <w:tmpl w:val="A8EE548C"/>
    <w:lvl w:ilvl="0" w:tplc="14648F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8"/>
  </w:num>
  <w:num w:numId="6">
    <w:abstractNumId w:val="25"/>
  </w:num>
  <w:num w:numId="7">
    <w:abstractNumId w:val="8"/>
  </w:num>
  <w:num w:numId="8">
    <w:abstractNumId w:val="7"/>
  </w:num>
  <w:num w:numId="9">
    <w:abstractNumId w:val="17"/>
  </w:num>
  <w:num w:numId="10">
    <w:abstractNumId w:val="12"/>
  </w:num>
  <w:num w:numId="11">
    <w:abstractNumId w:val="30"/>
  </w:num>
  <w:num w:numId="12">
    <w:abstractNumId w:val="13"/>
  </w:num>
  <w:num w:numId="13">
    <w:abstractNumId w:val="27"/>
  </w:num>
  <w:num w:numId="14">
    <w:abstractNumId w:val="32"/>
  </w:num>
  <w:num w:numId="15">
    <w:abstractNumId w:val="28"/>
  </w:num>
  <w:num w:numId="16">
    <w:abstractNumId w:val="31"/>
  </w:num>
  <w:num w:numId="17">
    <w:abstractNumId w:val="5"/>
  </w:num>
  <w:num w:numId="18">
    <w:abstractNumId w:val="0"/>
  </w:num>
  <w:num w:numId="19">
    <w:abstractNumId w:val="29"/>
  </w:num>
  <w:num w:numId="20">
    <w:abstractNumId w:val="14"/>
  </w:num>
  <w:num w:numId="21">
    <w:abstractNumId w:val="19"/>
  </w:num>
  <w:num w:numId="22">
    <w:abstractNumId w:val="26"/>
  </w:num>
  <w:num w:numId="23">
    <w:abstractNumId w:val="34"/>
  </w:num>
  <w:num w:numId="24">
    <w:abstractNumId w:val="9"/>
  </w:num>
  <w:num w:numId="25">
    <w:abstractNumId w:val="21"/>
  </w:num>
  <w:num w:numId="26">
    <w:abstractNumId w:val="10"/>
  </w:num>
  <w:num w:numId="27">
    <w:abstractNumId w:val="11"/>
  </w:num>
  <w:num w:numId="28">
    <w:abstractNumId w:val="16"/>
  </w:num>
  <w:num w:numId="29">
    <w:abstractNumId w:val="33"/>
  </w:num>
  <w:num w:numId="30">
    <w:abstractNumId w:val="20"/>
  </w:num>
  <w:num w:numId="31">
    <w:abstractNumId w:val="6"/>
  </w:num>
  <w:num w:numId="32">
    <w:abstractNumId w:val="36"/>
  </w:num>
  <w:num w:numId="33">
    <w:abstractNumId w:val="15"/>
  </w:num>
  <w:num w:numId="34">
    <w:abstractNumId w:val="37"/>
  </w:num>
  <w:num w:numId="35">
    <w:abstractNumId w:val="38"/>
  </w:num>
  <w:num w:numId="36">
    <w:abstractNumId w:val="24"/>
  </w:num>
  <w:num w:numId="37">
    <w:abstractNumId w:val="22"/>
  </w:num>
  <w:num w:numId="38">
    <w:abstractNumId w:val="2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82"/>
    <w:rsid w:val="0000386D"/>
    <w:rsid w:val="00010973"/>
    <w:rsid w:val="000112EE"/>
    <w:rsid w:val="00020281"/>
    <w:rsid w:val="00021BCA"/>
    <w:rsid w:val="00024E96"/>
    <w:rsid w:val="00025C64"/>
    <w:rsid w:val="0003330B"/>
    <w:rsid w:val="00035E7C"/>
    <w:rsid w:val="00037701"/>
    <w:rsid w:val="000425C1"/>
    <w:rsid w:val="00043846"/>
    <w:rsid w:val="00060BC6"/>
    <w:rsid w:val="00062D68"/>
    <w:rsid w:val="00071CB9"/>
    <w:rsid w:val="000849BE"/>
    <w:rsid w:val="0008659B"/>
    <w:rsid w:val="0008775B"/>
    <w:rsid w:val="000877DE"/>
    <w:rsid w:val="00090688"/>
    <w:rsid w:val="00090837"/>
    <w:rsid w:val="0009504A"/>
    <w:rsid w:val="000B1510"/>
    <w:rsid w:val="000B3BB3"/>
    <w:rsid w:val="000B5AE6"/>
    <w:rsid w:val="000D0490"/>
    <w:rsid w:val="000D6270"/>
    <w:rsid w:val="000F1DE2"/>
    <w:rsid w:val="00100662"/>
    <w:rsid w:val="00102E41"/>
    <w:rsid w:val="001039D2"/>
    <w:rsid w:val="00103EC6"/>
    <w:rsid w:val="001112B3"/>
    <w:rsid w:val="00112029"/>
    <w:rsid w:val="00121BF9"/>
    <w:rsid w:val="00122B6E"/>
    <w:rsid w:val="00123D8C"/>
    <w:rsid w:val="00126E42"/>
    <w:rsid w:val="00132151"/>
    <w:rsid w:val="00145467"/>
    <w:rsid w:val="0014659E"/>
    <w:rsid w:val="00147E41"/>
    <w:rsid w:val="001539A1"/>
    <w:rsid w:val="00154129"/>
    <w:rsid w:val="0015495F"/>
    <w:rsid w:val="00162AF2"/>
    <w:rsid w:val="00163195"/>
    <w:rsid w:val="00166F4B"/>
    <w:rsid w:val="001744A5"/>
    <w:rsid w:val="00187A6A"/>
    <w:rsid w:val="0019325C"/>
    <w:rsid w:val="001976DD"/>
    <w:rsid w:val="001B02F8"/>
    <w:rsid w:val="001B26C1"/>
    <w:rsid w:val="001B4AB9"/>
    <w:rsid w:val="001B66D4"/>
    <w:rsid w:val="001C2247"/>
    <w:rsid w:val="001C3667"/>
    <w:rsid w:val="001D6384"/>
    <w:rsid w:val="001E23AD"/>
    <w:rsid w:val="001E7945"/>
    <w:rsid w:val="001E7D7C"/>
    <w:rsid w:val="001F2129"/>
    <w:rsid w:val="001F3909"/>
    <w:rsid w:val="001F6C93"/>
    <w:rsid w:val="002006E2"/>
    <w:rsid w:val="00210C14"/>
    <w:rsid w:val="00210EFB"/>
    <w:rsid w:val="00211422"/>
    <w:rsid w:val="00211427"/>
    <w:rsid w:val="00214134"/>
    <w:rsid w:val="002211BA"/>
    <w:rsid w:val="002248ED"/>
    <w:rsid w:val="0022653E"/>
    <w:rsid w:val="002349C2"/>
    <w:rsid w:val="0025020B"/>
    <w:rsid w:val="0025452B"/>
    <w:rsid w:val="00256AA3"/>
    <w:rsid w:val="00257154"/>
    <w:rsid w:val="00277094"/>
    <w:rsid w:val="0027789C"/>
    <w:rsid w:val="00286DA1"/>
    <w:rsid w:val="002962C2"/>
    <w:rsid w:val="00297A80"/>
    <w:rsid w:val="002A463D"/>
    <w:rsid w:val="002A68D9"/>
    <w:rsid w:val="002B2976"/>
    <w:rsid w:val="002D0A00"/>
    <w:rsid w:val="002D68F6"/>
    <w:rsid w:val="002E162B"/>
    <w:rsid w:val="002E3482"/>
    <w:rsid w:val="002E5724"/>
    <w:rsid w:val="00316AC0"/>
    <w:rsid w:val="00327F4D"/>
    <w:rsid w:val="00330A99"/>
    <w:rsid w:val="00330C7A"/>
    <w:rsid w:val="003404E4"/>
    <w:rsid w:val="003444C0"/>
    <w:rsid w:val="00346170"/>
    <w:rsid w:val="00347099"/>
    <w:rsid w:val="00351D76"/>
    <w:rsid w:val="003526BA"/>
    <w:rsid w:val="00357944"/>
    <w:rsid w:val="003579A8"/>
    <w:rsid w:val="00364620"/>
    <w:rsid w:val="003767E3"/>
    <w:rsid w:val="0038345F"/>
    <w:rsid w:val="0039078B"/>
    <w:rsid w:val="003966F5"/>
    <w:rsid w:val="003A34FD"/>
    <w:rsid w:val="003A3960"/>
    <w:rsid w:val="003A4E85"/>
    <w:rsid w:val="003A63CA"/>
    <w:rsid w:val="003B55BE"/>
    <w:rsid w:val="003B6770"/>
    <w:rsid w:val="003D5078"/>
    <w:rsid w:val="003D585E"/>
    <w:rsid w:val="003E03BC"/>
    <w:rsid w:val="003E0ED0"/>
    <w:rsid w:val="003F43CB"/>
    <w:rsid w:val="003F5CF9"/>
    <w:rsid w:val="003F7675"/>
    <w:rsid w:val="003F7795"/>
    <w:rsid w:val="004104A9"/>
    <w:rsid w:val="004216D7"/>
    <w:rsid w:val="00422CE7"/>
    <w:rsid w:val="00433A25"/>
    <w:rsid w:val="004370DD"/>
    <w:rsid w:val="004501EC"/>
    <w:rsid w:val="00454672"/>
    <w:rsid w:val="0045749F"/>
    <w:rsid w:val="0046201C"/>
    <w:rsid w:val="00465E58"/>
    <w:rsid w:val="004773AE"/>
    <w:rsid w:val="0047783F"/>
    <w:rsid w:val="004843AE"/>
    <w:rsid w:val="00485CA1"/>
    <w:rsid w:val="004900E5"/>
    <w:rsid w:val="004904FA"/>
    <w:rsid w:val="00497C2C"/>
    <w:rsid w:val="004A1C7A"/>
    <w:rsid w:val="004B2C1D"/>
    <w:rsid w:val="004B4C7D"/>
    <w:rsid w:val="004D5557"/>
    <w:rsid w:val="004E04E8"/>
    <w:rsid w:val="004E7772"/>
    <w:rsid w:val="00500688"/>
    <w:rsid w:val="00505D7E"/>
    <w:rsid w:val="0052230E"/>
    <w:rsid w:val="00524533"/>
    <w:rsid w:val="00530BA6"/>
    <w:rsid w:val="0053133C"/>
    <w:rsid w:val="00536A82"/>
    <w:rsid w:val="0054636F"/>
    <w:rsid w:val="00564C2A"/>
    <w:rsid w:val="00566200"/>
    <w:rsid w:val="005665A6"/>
    <w:rsid w:val="005701C1"/>
    <w:rsid w:val="00582238"/>
    <w:rsid w:val="00583839"/>
    <w:rsid w:val="00587F05"/>
    <w:rsid w:val="0059513E"/>
    <w:rsid w:val="005A26A1"/>
    <w:rsid w:val="005B1980"/>
    <w:rsid w:val="005B21A6"/>
    <w:rsid w:val="005B40A2"/>
    <w:rsid w:val="005C72A1"/>
    <w:rsid w:val="005C7770"/>
    <w:rsid w:val="005D241A"/>
    <w:rsid w:val="005D4C3F"/>
    <w:rsid w:val="005E2E03"/>
    <w:rsid w:val="00605FCE"/>
    <w:rsid w:val="00614202"/>
    <w:rsid w:val="00635DD0"/>
    <w:rsid w:val="00646240"/>
    <w:rsid w:val="00647EB1"/>
    <w:rsid w:val="00664F0D"/>
    <w:rsid w:val="00681B84"/>
    <w:rsid w:val="006A5BCE"/>
    <w:rsid w:val="006B3DC0"/>
    <w:rsid w:val="006B4D6C"/>
    <w:rsid w:val="006C6C1B"/>
    <w:rsid w:val="006E1BC0"/>
    <w:rsid w:val="006E5B5C"/>
    <w:rsid w:val="006F5432"/>
    <w:rsid w:val="00706D96"/>
    <w:rsid w:val="007072C7"/>
    <w:rsid w:val="00726744"/>
    <w:rsid w:val="007271B1"/>
    <w:rsid w:val="00731670"/>
    <w:rsid w:val="00734298"/>
    <w:rsid w:val="0073747A"/>
    <w:rsid w:val="007469C0"/>
    <w:rsid w:val="007469E2"/>
    <w:rsid w:val="00753D37"/>
    <w:rsid w:val="0076492B"/>
    <w:rsid w:val="00764EA3"/>
    <w:rsid w:val="0076608F"/>
    <w:rsid w:val="00770A3A"/>
    <w:rsid w:val="0077125A"/>
    <w:rsid w:val="00771D31"/>
    <w:rsid w:val="00774702"/>
    <w:rsid w:val="00780617"/>
    <w:rsid w:val="00783DF9"/>
    <w:rsid w:val="007848AF"/>
    <w:rsid w:val="00787CCA"/>
    <w:rsid w:val="00790FDF"/>
    <w:rsid w:val="00791106"/>
    <w:rsid w:val="00791287"/>
    <w:rsid w:val="007919DA"/>
    <w:rsid w:val="007949EC"/>
    <w:rsid w:val="007A155A"/>
    <w:rsid w:val="007A2884"/>
    <w:rsid w:val="007A41DC"/>
    <w:rsid w:val="007B60B7"/>
    <w:rsid w:val="007C0DBC"/>
    <w:rsid w:val="007C2AB0"/>
    <w:rsid w:val="007D343B"/>
    <w:rsid w:val="007E3336"/>
    <w:rsid w:val="007E79CD"/>
    <w:rsid w:val="007F5CC0"/>
    <w:rsid w:val="0080644A"/>
    <w:rsid w:val="00806641"/>
    <w:rsid w:val="00806E2E"/>
    <w:rsid w:val="00807E57"/>
    <w:rsid w:val="00813D12"/>
    <w:rsid w:val="0082320B"/>
    <w:rsid w:val="00824112"/>
    <w:rsid w:val="0082440D"/>
    <w:rsid w:val="00826EE6"/>
    <w:rsid w:val="00827286"/>
    <w:rsid w:val="00831D5B"/>
    <w:rsid w:val="00846650"/>
    <w:rsid w:val="008567A2"/>
    <w:rsid w:val="00857543"/>
    <w:rsid w:val="00857BDC"/>
    <w:rsid w:val="0086329C"/>
    <w:rsid w:val="00863799"/>
    <w:rsid w:val="00864976"/>
    <w:rsid w:val="00864FE4"/>
    <w:rsid w:val="00865065"/>
    <w:rsid w:val="00865AF3"/>
    <w:rsid w:val="00866F9B"/>
    <w:rsid w:val="00871081"/>
    <w:rsid w:val="008808D6"/>
    <w:rsid w:val="008837CF"/>
    <w:rsid w:val="00887250"/>
    <w:rsid w:val="0089160C"/>
    <w:rsid w:val="008A59BF"/>
    <w:rsid w:val="008B32AA"/>
    <w:rsid w:val="008B7459"/>
    <w:rsid w:val="008C065E"/>
    <w:rsid w:val="008C495E"/>
    <w:rsid w:val="008C7A80"/>
    <w:rsid w:val="008D1708"/>
    <w:rsid w:val="008D18FA"/>
    <w:rsid w:val="008D52D5"/>
    <w:rsid w:val="008D5952"/>
    <w:rsid w:val="008D6879"/>
    <w:rsid w:val="008E2291"/>
    <w:rsid w:val="008E2A55"/>
    <w:rsid w:val="008E3AF8"/>
    <w:rsid w:val="008F6669"/>
    <w:rsid w:val="00901BD4"/>
    <w:rsid w:val="009304AF"/>
    <w:rsid w:val="00936E08"/>
    <w:rsid w:val="00937D59"/>
    <w:rsid w:val="009535B6"/>
    <w:rsid w:val="009554C5"/>
    <w:rsid w:val="00956347"/>
    <w:rsid w:val="00971C64"/>
    <w:rsid w:val="00974A4A"/>
    <w:rsid w:val="00976B29"/>
    <w:rsid w:val="00980B5F"/>
    <w:rsid w:val="00987F1B"/>
    <w:rsid w:val="009A0879"/>
    <w:rsid w:val="009A50B0"/>
    <w:rsid w:val="009A5EB0"/>
    <w:rsid w:val="009B04E7"/>
    <w:rsid w:val="009B466A"/>
    <w:rsid w:val="009B4AC9"/>
    <w:rsid w:val="009C02E6"/>
    <w:rsid w:val="009C1B45"/>
    <w:rsid w:val="009C5E24"/>
    <w:rsid w:val="009D42C2"/>
    <w:rsid w:val="009D54C7"/>
    <w:rsid w:val="009D6E7B"/>
    <w:rsid w:val="009F1130"/>
    <w:rsid w:val="009F73C5"/>
    <w:rsid w:val="00A07822"/>
    <w:rsid w:val="00A10D8A"/>
    <w:rsid w:val="00A17F31"/>
    <w:rsid w:val="00A2729E"/>
    <w:rsid w:val="00A34701"/>
    <w:rsid w:val="00A528DB"/>
    <w:rsid w:val="00A71A15"/>
    <w:rsid w:val="00A93427"/>
    <w:rsid w:val="00AA29A5"/>
    <w:rsid w:val="00AA2ED9"/>
    <w:rsid w:val="00AA778F"/>
    <w:rsid w:val="00AA781E"/>
    <w:rsid w:val="00AB45B2"/>
    <w:rsid w:val="00AC3D40"/>
    <w:rsid w:val="00AC6C63"/>
    <w:rsid w:val="00AD0113"/>
    <w:rsid w:val="00AD2EF0"/>
    <w:rsid w:val="00AD7BFD"/>
    <w:rsid w:val="00AE7012"/>
    <w:rsid w:val="00AF1760"/>
    <w:rsid w:val="00AF2AA5"/>
    <w:rsid w:val="00B02D32"/>
    <w:rsid w:val="00B05B41"/>
    <w:rsid w:val="00B17B2B"/>
    <w:rsid w:val="00B2255B"/>
    <w:rsid w:val="00B25940"/>
    <w:rsid w:val="00B27329"/>
    <w:rsid w:val="00B37686"/>
    <w:rsid w:val="00B42400"/>
    <w:rsid w:val="00B42FE1"/>
    <w:rsid w:val="00B52205"/>
    <w:rsid w:val="00B56C01"/>
    <w:rsid w:val="00B6307E"/>
    <w:rsid w:val="00B63CE8"/>
    <w:rsid w:val="00B7519E"/>
    <w:rsid w:val="00B76E45"/>
    <w:rsid w:val="00B812AF"/>
    <w:rsid w:val="00B90515"/>
    <w:rsid w:val="00B9100F"/>
    <w:rsid w:val="00B942C1"/>
    <w:rsid w:val="00BA0475"/>
    <w:rsid w:val="00BA0CC3"/>
    <w:rsid w:val="00BA1788"/>
    <w:rsid w:val="00BA53BB"/>
    <w:rsid w:val="00BA753E"/>
    <w:rsid w:val="00BB2919"/>
    <w:rsid w:val="00BB72DC"/>
    <w:rsid w:val="00BB77A4"/>
    <w:rsid w:val="00BC3996"/>
    <w:rsid w:val="00BD29F8"/>
    <w:rsid w:val="00BD512E"/>
    <w:rsid w:val="00BD6600"/>
    <w:rsid w:val="00C13375"/>
    <w:rsid w:val="00C170E8"/>
    <w:rsid w:val="00C22457"/>
    <w:rsid w:val="00C23B15"/>
    <w:rsid w:val="00C24147"/>
    <w:rsid w:val="00C35A8F"/>
    <w:rsid w:val="00C37368"/>
    <w:rsid w:val="00C46242"/>
    <w:rsid w:val="00C5332D"/>
    <w:rsid w:val="00C67936"/>
    <w:rsid w:val="00C77390"/>
    <w:rsid w:val="00C829C6"/>
    <w:rsid w:val="00C8560B"/>
    <w:rsid w:val="00C86FF0"/>
    <w:rsid w:val="00C87617"/>
    <w:rsid w:val="00C9258F"/>
    <w:rsid w:val="00CA2619"/>
    <w:rsid w:val="00CA2A82"/>
    <w:rsid w:val="00CB30CB"/>
    <w:rsid w:val="00CB6F61"/>
    <w:rsid w:val="00CC3586"/>
    <w:rsid w:val="00CC3828"/>
    <w:rsid w:val="00CC3B2B"/>
    <w:rsid w:val="00CC491D"/>
    <w:rsid w:val="00CD58AB"/>
    <w:rsid w:val="00CE0298"/>
    <w:rsid w:val="00CE34F1"/>
    <w:rsid w:val="00CE66AF"/>
    <w:rsid w:val="00CF0BB9"/>
    <w:rsid w:val="00CF318C"/>
    <w:rsid w:val="00CF557F"/>
    <w:rsid w:val="00D02684"/>
    <w:rsid w:val="00D1537F"/>
    <w:rsid w:val="00D16219"/>
    <w:rsid w:val="00D23F91"/>
    <w:rsid w:val="00D34925"/>
    <w:rsid w:val="00D34E49"/>
    <w:rsid w:val="00D35A41"/>
    <w:rsid w:val="00D422E8"/>
    <w:rsid w:val="00D429CB"/>
    <w:rsid w:val="00D446D3"/>
    <w:rsid w:val="00D462FF"/>
    <w:rsid w:val="00D47E4E"/>
    <w:rsid w:val="00D5484E"/>
    <w:rsid w:val="00D6194D"/>
    <w:rsid w:val="00D70037"/>
    <w:rsid w:val="00D72D7B"/>
    <w:rsid w:val="00D73F4F"/>
    <w:rsid w:val="00D752A5"/>
    <w:rsid w:val="00D80EEA"/>
    <w:rsid w:val="00D845B9"/>
    <w:rsid w:val="00D86625"/>
    <w:rsid w:val="00D91A49"/>
    <w:rsid w:val="00D943E4"/>
    <w:rsid w:val="00DA4FA4"/>
    <w:rsid w:val="00DB716B"/>
    <w:rsid w:val="00DB77B6"/>
    <w:rsid w:val="00DC0C70"/>
    <w:rsid w:val="00DC2800"/>
    <w:rsid w:val="00DC48A6"/>
    <w:rsid w:val="00DC7C13"/>
    <w:rsid w:val="00DE11EA"/>
    <w:rsid w:val="00DF1A20"/>
    <w:rsid w:val="00DF2374"/>
    <w:rsid w:val="00DF43D9"/>
    <w:rsid w:val="00DF5A60"/>
    <w:rsid w:val="00E035BA"/>
    <w:rsid w:val="00E074AC"/>
    <w:rsid w:val="00E149C0"/>
    <w:rsid w:val="00E14F50"/>
    <w:rsid w:val="00E16D3D"/>
    <w:rsid w:val="00E22365"/>
    <w:rsid w:val="00E23350"/>
    <w:rsid w:val="00E26DC5"/>
    <w:rsid w:val="00E27B1D"/>
    <w:rsid w:val="00E27BEF"/>
    <w:rsid w:val="00E30151"/>
    <w:rsid w:val="00E31314"/>
    <w:rsid w:val="00E3317E"/>
    <w:rsid w:val="00E34F7D"/>
    <w:rsid w:val="00E37424"/>
    <w:rsid w:val="00E4098C"/>
    <w:rsid w:val="00E40A37"/>
    <w:rsid w:val="00E504D8"/>
    <w:rsid w:val="00E732D6"/>
    <w:rsid w:val="00E74D1F"/>
    <w:rsid w:val="00E90938"/>
    <w:rsid w:val="00E91575"/>
    <w:rsid w:val="00E92BC4"/>
    <w:rsid w:val="00EA27CE"/>
    <w:rsid w:val="00EA428C"/>
    <w:rsid w:val="00EB579F"/>
    <w:rsid w:val="00EB6081"/>
    <w:rsid w:val="00EB65F1"/>
    <w:rsid w:val="00EC1061"/>
    <w:rsid w:val="00EC19F0"/>
    <w:rsid w:val="00ED528A"/>
    <w:rsid w:val="00ED73CF"/>
    <w:rsid w:val="00EE05D6"/>
    <w:rsid w:val="00EE0CBE"/>
    <w:rsid w:val="00EE5BBD"/>
    <w:rsid w:val="00F01F76"/>
    <w:rsid w:val="00F04E6B"/>
    <w:rsid w:val="00F10157"/>
    <w:rsid w:val="00F152FE"/>
    <w:rsid w:val="00F21A65"/>
    <w:rsid w:val="00F441F8"/>
    <w:rsid w:val="00F56C6F"/>
    <w:rsid w:val="00F72DC8"/>
    <w:rsid w:val="00F76DC1"/>
    <w:rsid w:val="00F8275E"/>
    <w:rsid w:val="00F84C18"/>
    <w:rsid w:val="00F86C99"/>
    <w:rsid w:val="00F86F65"/>
    <w:rsid w:val="00F95484"/>
    <w:rsid w:val="00F957AD"/>
    <w:rsid w:val="00F97DD4"/>
    <w:rsid w:val="00FB1B4D"/>
    <w:rsid w:val="00FB5AC9"/>
    <w:rsid w:val="00FC5627"/>
    <w:rsid w:val="00FD12CC"/>
    <w:rsid w:val="00FE539B"/>
    <w:rsid w:val="00FE6E32"/>
    <w:rsid w:val="00FF494B"/>
    <w:rsid w:val="00FF52F0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82E4E23-DE5B-42C8-8382-CFAF4242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2D68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062D68"/>
    <w:pPr>
      <w:keepNext/>
      <w:numPr>
        <w:numId w:val="1"/>
      </w:numPr>
      <w:shd w:val="clear" w:color="auto" w:fill="FFFFFF"/>
      <w:ind w:left="5" w:firstLine="0"/>
      <w:outlineLvl w:val="0"/>
    </w:pPr>
    <w:rPr>
      <w:b/>
      <w:bCs/>
      <w:sz w:val="14"/>
      <w:szCs w:val="14"/>
    </w:rPr>
  </w:style>
  <w:style w:type="paragraph" w:styleId="Nagwek2">
    <w:name w:val="heading 2"/>
    <w:basedOn w:val="Normalny"/>
    <w:next w:val="Normalny"/>
    <w:qFormat/>
    <w:rsid w:val="00062D68"/>
    <w:pPr>
      <w:keepNext/>
      <w:numPr>
        <w:ilvl w:val="1"/>
        <w:numId w:val="1"/>
      </w:numPr>
      <w:shd w:val="clear" w:color="auto" w:fill="FFFFFF"/>
      <w:ind w:left="10" w:firstLine="0"/>
      <w:outlineLvl w:val="1"/>
    </w:pPr>
    <w:rPr>
      <w:b/>
      <w:bCs/>
      <w:sz w:val="14"/>
      <w:szCs w:val="14"/>
    </w:rPr>
  </w:style>
  <w:style w:type="paragraph" w:styleId="Nagwek3">
    <w:name w:val="heading 3"/>
    <w:basedOn w:val="Normalny"/>
    <w:next w:val="Normalny"/>
    <w:qFormat/>
    <w:rsid w:val="00062D68"/>
    <w:pPr>
      <w:keepNext/>
      <w:numPr>
        <w:ilvl w:val="2"/>
        <w:numId w:val="1"/>
      </w:numPr>
      <w:shd w:val="clear" w:color="auto" w:fill="FFFFFF"/>
      <w:ind w:left="0" w:right="140" w:firstLine="0"/>
      <w:jc w:val="center"/>
      <w:outlineLvl w:val="2"/>
    </w:pPr>
    <w:rPr>
      <w:rFonts w:cs="Arial"/>
      <w:b/>
      <w:spacing w:val="-3"/>
      <w:sz w:val="20"/>
    </w:rPr>
  </w:style>
  <w:style w:type="paragraph" w:styleId="Nagwek4">
    <w:name w:val="heading 4"/>
    <w:basedOn w:val="Normalny"/>
    <w:next w:val="Normalny"/>
    <w:qFormat/>
    <w:rsid w:val="00062D68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sz w:val="28"/>
    </w:rPr>
  </w:style>
  <w:style w:type="paragraph" w:styleId="Nagwek5">
    <w:name w:val="heading 5"/>
    <w:basedOn w:val="Normalny"/>
    <w:next w:val="Normalny"/>
    <w:qFormat/>
    <w:rsid w:val="00062D68"/>
    <w:pPr>
      <w:keepNext/>
      <w:numPr>
        <w:ilvl w:val="4"/>
        <w:numId w:val="1"/>
      </w:numPr>
      <w:shd w:val="clear" w:color="auto" w:fill="FFFFFF"/>
      <w:ind w:left="0" w:right="140" w:firstLine="0"/>
      <w:outlineLvl w:val="4"/>
    </w:pPr>
    <w:rPr>
      <w:rFonts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062D68"/>
    <w:rPr>
      <w:rFonts w:ascii="Wingdings 2" w:hAnsi="Wingdings 2" w:cs="OpenSymbol"/>
    </w:rPr>
  </w:style>
  <w:style w:type="character" w:customStyle="1" w:styleId="WW8Num2z1">
    <w:name w:val="WW8Num2z1"/>
    <w:rsid w:val="00062D68"/>
    <w:rPr>
      <w:rFonts w:ascii="OpenSymbol" w:hAnsi="OpenSymbol" w:cs="OpenSymbol"/>
    </w:rPr>
  </w:style>
  <w:style w:type="character" w:customStyle="1" w:styleId="WW8Num3z0">
    <w:name w:val="WW8Num3z0"/>
    <w:rsid w:val="00062D68"/>
    <w:rPr>
      <w:rFonts w:ascii="Times New Roman" w:hAnsi="Times New Roman" w:cs="Times New Roman"/>
    </w:rPr>
  </w:style>
  <w:style w:type="character" w:customStyle="1" w:styleId="WW8Num4z0">
    <w:name w:val="WW8Num4z0"/>
    <w:rsid w:val="00062D68"/>
    <w:rPr>
      <w:rFonts w:ascii="Tahoma" w:hAnsi="Tahoma" w:cs="Tahoma"/>
    </w:rPr>
  </w:style>
  <w:style w:type="character" w:customStyle="1" w:styleId="Absatz-Standardschriftart">
    <w:name w:val="Absatz-Standardschriftart"/>
    <w:rsid w:val="00062D68"/>
  </w:style>
  <w:style w:type="character" w:customStyle="1" w:styleId="WW-Absatz-Standardschriftart">
    <w:name w:val="WW-Absatz-Standardschriftart"/>
    <w:rsid w:val="00062D68"/>
  </w:style>
  <w:style w:type="character" w:customStyle="1" w:styleId="WW-Absatz-Standardschriftart1">
    <w:name w:val="WW-Absatz-Standardschriftart1"/>
    <w:rsid w:val="00062D68"/>
  </w:style>
  <w:style w:type="character" w:customStyle="1" w:styleId="WW-Absatz-Standardschriftart11">
    <w:name w:val="WW-Absatz-Standardschriftart11"/>
    <w:rsid w:val="00062D68"/>
  </w:style>
  <w:style w:type="character" w:customStyle="1" w:styleId="WW-Absatz-Standardschriftart111">
    <w:name w:val="WW-Absatz-Standardschriftart111"/>
    <w:rsid w:val="00062D68"/>
  </w:style>
  <w:style w:type="character" w:customStyle="1" w:styleId="Domylnaczcionkaakapitu1">
    <w:name w:val="Domyślna czcionka akapitu1"/>
    <w:rsid w:val="00062D68"/>
  </w:style>
  <w:style w:type="character" w:customStyle="1" w:styleId="WW-Absatz-Standardschriftart1111">
    <w:name w:val="WW-Absatz-Standardschriftart1111"/>
    <w:rsid w:val="00062D68"/>
  </w:style>
  <w:style w:type="character" w:customStyle="1" w:styleId="WW-Absatz-Standardschriftart11111">
    <w:name w:val="WW-Absatz-Standardschriftart11111"/>
    <w:rsid w:val="00062D68"/>
  </w:style>
  <w:style w:type="character" w:customStyle="1" w:styleId="WW-Absatz-Standardschriftart111111">
    <w:name w:val="WW-Absatz-Standardschriftart111111"/>
    <w:rsid w:val="00062D68"/>
  </w:style>
  <w:style w:type="character" w:customStyle="1" w:styleId="WW-Absatz-Standardschriftart1111111">
    <w:name w:val="WW-Absatz-Standardschriftart1111111"/>
    <w:rsid w:val="00062D68"/>
  </w:style>
  <w:style w:type="character" w:customStyle="1" w:styleId="WW-Absatz-Standardschriftart11111111">
    <w:name w:val="WW-Absatz-Standardschriftart11111111"/>
    <w:rsid w:val="00062D68"/>
  </w:style>
  <w:style w:type="character" w:customStyle="1" w:styleId="WW-Absatz-Standardschriftart111111111">
    <w:name w:val="WW-Absatz-Standardschriftart111111111"/>
    <w:rsid w:val="00062D68"/>
  </w:style>
  <w:style w:type="character" w:customStyle="1" w:styleId="WW-Absatz-Standardschriftart1111111111">
    <w:name w:val="WW-Absatz-Standardschriftart1111111111"/>
    <w:rsid w:val="00062D68"/>
  </w:style>
  <w:style w:type="character" w:customStyle="1" w:styleId="Symbolewypunktowania">
    <w:name w:val="Symbole wypunktowania"/>
    <w:rsid w:val="00062D68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062D6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062D68"/>
    <w:pPr>
      <w:spacing w:after="120"/>
    </w:pPr>
  </w:style>
  <w:style w:type="paragraph" w:styleId="Lista">
    <w:name w:val="List"/>
    <w:basedOn w:val="Tekstpodstawowy"/>
    <w:rsid w:val="00062D68"/>
    <w:rPr>
      <w:rFonts w:cs="Tahoma"/>
    </w:rPr>
  </w:style>
  <w:style w:type="paragraph" w:customStyle="1" w:styleId="Podpis2">
    <w:name w:val="Podpis2"/>
    <w:basedOn w:val="Normalny"/>
    <w:rsid w:val="00062D6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62D68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062D6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062D68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link w:val="NagwekZnak"/>
    <w:rsid w:val="00062D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rsid w:val="00062D68"/>
    <w:pPr>
      <w:suppressLineNumbers/>
    </w:pPr>
  </w:style>
  <w:style w:type="paragraph" w:customStyle="1" w:styleId="Nagwektabeli">
    <w:name w:val="Nagłówek tabeli"/>
    <w:basedOn w:val="Zawartotabeli"/>
    <w:rsid w:val="00062D68"/>
    <w:pPr>
      <w:jc w:val="center"/>
    </w:pPr>
    <w:rPr>
      <w:b/>
      <w:bCs/>
    </w:rPr>
  </w:style>
  <w:style w:type="paragraph" w:customStyle="1" w:styleId="Skrconyadreszwrotny">
    <w:name w:val="Skrócony adres zwrotny"/>
    <w:basedOn w:val="Normalny"/>
    <w:rsid w:val="00062D68"/>
    <w:rPr>
      <w:szCs w:val="20"/>
    </w:rPr>
  </w:style>
  <w:style w:type="paragraph" w:customStyle="1" w:styleId="Lista-kontynuacja21">
    <w:name w:val="Lista - kontynuacja 21"/>
    <w:basedOn w:val="Normalny"/>
    <w:rsid w:val="00062D68"/>
    <w:pPr>
      <w:spacing w:after="120"/>
      <w:ind w:left="566"/>
    </w:pPr>
  </w:style>
  <w:style w:type="paragraph" w:styleId="Stopka">
    <w:name w:val="footer"/>
    <w:basedOn w:val="Normalny"/>
    <w:link w:val="StopkaZnak"/>
    <w:rsid w:val="00062D68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sz w:val="20"/>
      <w:szCs w:val="20"/>
    </w:rPr>
  </w:style>
  <w:style w:type="paragraph" w:customStyle="1" w:styleId="AbsatzTableFormat">
    <w:name w:val="AbsatzTableFormat"/>
    <w:basedOn w:val="Normalny"/>
    <w:rsid w:val="00062D68"/>
    <w:pPr>
      <w:widowControl/>
      <w:suppressAutoHyphens w:val="0"/>
    </w:pPr>
    <w:rPr>
      <w:rFonts w:eastAsia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60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60B"/>
    <w:rPr>
      <w:rFonts w:ascii="Tahoma" w:eastAsia="Andale Sans UI" w:hAnsi="Tahoma" w:cs="Tahoma"/>
      <w:kern w:val="1"/>
      <w:sz w:val="16"/>
      <w:szCs w:val="16"/>
    </w:rPr>
  </w:style>
  <w:style w:type="character" w:customStyle="1" w:styleId="NagwekZnak">
    <w:name w:val="Nagłówek Znak"/>
    <w:link w:val="Nagwek"/>
    <w:rsid w:val="00C8560B"/>
    <w:rPr>
      <w:rFonts w:ascii="Arial" w:eastAsia="Andale Sans UI" w:hAnsi="Arial" w:cs="Tahoma"/>
      <w:kern w:val="1"/>
      <w:sz w:val="28"/>
      <w:szCs w:val="28"/>
    </w:rPr>
  </w:style>
  <w:style w:type="character" w:customStyle="1" w:styleId="StopkaZnak">
    <w:name w:val="Stopka Znak"/>
    <w:link w:val="Stopka"/>
    <w:rsid w:val="00C8560B"/>
    <w:rPr>
      <w:kern w:val="1"/>
    </w:rPr>
  </w:style>
  <w:style w:type="character" w:styleId="Odwoaniedokomentarza">
    <w:name w:val="annotation reference"/>
    <w:uiPriority w:val="99"/>
    <w:semiHidden/>
    <w:unhideWhenUsed/>
    <w:rsid w:val="002E57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72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E5724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72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5724"/>
    <w:rPr>
      <w:rFonts w:eastAsia="Andale Sans UI"/>
      <w:b/>
      <w:bCs/>
      <w:kern w:val="1"/>
    </w:rPr>
  </w:style>
  <w:style w:type="paragraph" w:styleId="Poprawka">
    <w:name w:val="Revision"/>
    <w:hidden/>
    <w:uiPriority w:val="99"/>
    <w:semiHidden/>
    <w:rsid w:val="001F6C93"/>
    <w:rPr>
      <w:rFonts w:eastAsia="Andale Sans UI"/>
      <w:kern w:val="1"/>
      <w:sz w:val="24"/>
      <w:szCs w:val="24"/>
    </w:rPr>
  </w:style>
  <w:style w:type="paragraph" w:customStyle="1" w:styleId="Tekstwstpniesformatowany">
    <w:name w:val="Tekst wstępnie sformatowany"/>
    <w:basedOn w:val="Normalny"/>
    <w:rsid w:val="001C2247"/>
    <w:rPr>
      <w:rFonts w:ascii="Courier New" w:eastAsia="Courier New" w:hAnsi="Courier New" w:cs="Courier New"/>
      <w:sz w:val="20"/>
      <w:szCs w:val="20"/>
    </w:rPr>
  </w:style>
  <w:style w:type="paragraph" w:customStyle="1" w:styleId="Standard">
    <w:name w:val="Standard"/>
    <w:rsid w:val="008E3AF8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35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-kontynuacja2">
    <w:name w:val="List Continue 2"/>
    <w:basedOn w:val="Normalny"/>
    <w:uiPriority w:val="99"/>
    <w:semiHidden/>
    <w:unhideWhenUsed/>
    <w:rsid w:val="00F10157"/>
    <w:pPr>
      <w:spacing w:after="120"/>
      <w:ind w:left="566"/>
      <w:contextualSpacing/>
    </w:pPr>
  </w:style>
  <w:style w:type="paragraph" w:customStyle="1" w:styleId="Standarduser">
    <w:name w:val="Standard (user)"/>
    <w:rsid w:val="00F1015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F10157"/>
    <w:pPr>
      <w:widowControl w:val="0"/>
      <w:ind w:left="720"/>
    </w:pPr>
    <w:rPr>
      <w:rFonts w:eastAsia="Andale Sans UI" w:cs="Tahoma"/>
      <w:lang w:val="de-DE" w:eastAsia="ja-JP" w:bidi="fa-IR"/>
    </w:rPr>
  </w:style>
  <w:style w:type="paragraph" w:styleId="Listapunktowana">
    <w:name w:val="List Bullet"/>
    <w:basedOn w:val="Normalny"/>
    <w:uiPriority w:val="99"/>
    <w:unhideWhenUsed/>
    <w:rsid w:val="004E04E8"/>
    <w:pPr>
      <w:numPr>
        <w:numId w:val="18"/>
      </w:numPr>
      <w:contextualSpacing/>
    </w:pPr>
  </w:style>
  <w:style w:type="paragraph" w:customStyle="1" w:styleId="TableContents">
    <w:name w:val="Table Contents"/>
    <w:basedOn w:val="Normalny"/>
    <w:rsid w:val="00EA27CE"/>
    <w:pPr>
      <w:suppressLineNumbers/>
    </w:pPr>
    <w:rPr>
      <w:kern w:val="2"/>
      <w:lang w:eastAsia="fa-IR" w:bidi="fa-IR"/>
    </w:rPr>
  </w:style>
  <w:style w:type="character" w:customStyle="1" w:styleId="spelle">
    <w:name w:val="spelle"/>
    <w:rsid w:val="00EA27CE"/>
    <w:rPr>
      <w:rFonts w:cs="Times New Roman"/>
      <w:lang w:eastAsia="hi-IN" w:bidi="hi-IN"/>
    </w:rPr>
  </w:style>
  <w:style w:type="paragraph" w:styleId="NormalnyWeb">
    <w:name w:val="Normal (Web)"/>
    <w:basedOn w:val="Normalny"/>
    <w:rsid w:val="00EA27CE"/>
    <w:pPr>
      <w:spacing w:before="100" w:after="100"/>
    </w:pPr>
    <w:rPr>
      <w:rFonts w:ascii="Arial Unicode MS" w:eastAsia="MS Mincho" w:hAnsi="Arial Unicode MS" w:cs="Arial Unicode MS"/>
      <w:color w:val="000000"/>
      <w:kern w:val="0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B42FE1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character" w:customStyle="1" w:styleId="FontStyle15">
    <w:name w:val="Font Style15"/>
    <w:rsid w:val="002D0A00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0664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3F090-1DDB-42A6-8422-31A74A76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zamowienia</cp:lastModifiedBy>
  <cp:revision>4</cp:revision>
  <cp:lastPrinted>2015-04-22T08:33:00Z</cp:lastPrinted>
  <dcterms:created xsi:type="dcterms:W3CDTF">2017-06-16T11:02:00Z</dcterms:created>
  <dcterms:modified xsi:type="dcterms:W3CDTF">2017-06-23T08:47:00Z</dcterms:modified>
</cp:coreProperties>
</file>