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5" w:rsidRPr="00774114" w:rsidRDefault="0064570A">
      <w:pPr>
        <w:rPr>
          <w:b/>
        </w:rPr>
      </w:pPr>
      <w:r w:rsidRPr="00774114">
        <w:rPr>
          <w:b/>
        </w:rPr>
        <w:t>Pakiet 4</w:t>
      </w:r>
      <w:r w:rsidR="00CA5FB5" w:rsidRPr="00774114">
        <w:rPr>
          <w:b/>
        </w:rPr>
        <w:t xml:space="preserve">            </w:t>
      </w:r>
      <w:r w:rsidR="00774114">
        <w:rPr>
          <w:b/>
        </w:rPr>
        <w:t xml:space="preserve">                               </w:t>
      </w:r>
      <w:r w:rsidR="00CA5FB5" w:rsidRPr="00774114">
        <w:rPr>
          <w:b/>
        </w:rPr>
        <w:t>Inkubator otwarto-zamknięty -Hybrydowy: szt 1</w:t>
      </w:r>
      <w:r w:rsidRPr="00774114">
        <w:rPr>
          <w:b/>
        </w:rPr>
        <w:t xml:space="preserve">                załącznik 2</w:t>
      </w:r>
    </w:p>
    <w:tbl>
      <w:tblPr>
        <w:tblW w:w="5355" w:type="pct"/>
        <w:tblInd w:w="-106" w:type="dxa"/>
        <w:tblCellMar>
          <w:left w:w="70" w:type="dxa"/>
          <w:right w:w="70" w:type="dxa"/>
        </w:tblCellMar>
        <w:tblLook w:val="00A0"/>
      </w:tblPr>
      <w:tblGrid>
        <w:gridCol w:w="38"/>
        <w:gridCol w:w="519"/>
        <w:gridCol w:w="154"/>
        <w:gridCol w:w="5197"/>
        <w:gridCol w:w="118"/>
        <w:gridCol w:w="616"/>
        <w:gridCol w:w="10"/>
        <w:gridCol w:w="1604"/>
        <w:gridCol w:w="276"/>
        <w:gridCol w:w="8"/>
        <w:gridCol w:w="379"/>
        <w:gridCol w:w="947"/>
      </w:tblGrid>
      <w:tr w:rsidR="00E94C25" w:rsidRPr="007D5B18" w:rsidTr="00E94C25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C25" w:rsidRPr="003D4F65" w:rsidRDefault="00E94C2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</w:t>
            </w:r>
          </w:p>
        </w:tc>
        <w:tc>
          <w:tcPr>
            <w:tcW w:w="30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C25" w:rsidRPr="003D4F65" w:rsidRDefault="00E94C2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95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C25" w:rsidRPr="003D4F65" w:rsidRDefault="00E94C25" w:rsidP="00E94C25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Wymagane</w:t>
            </w: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C25" w:rsidRPr="003D4F65" w:rsidRDefault="00E94C25" w:rsidP="00E94C25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Podać</w:t>
            </w:r>
          </w:p>
        </w:tc>
      </w:tr>
      <w:tr w:rsidR="00E82142" w:rsidRPr="007D5B18" w:rsidTr="00E82142">
        <w:trPr>
          <w:gridBefore w:val="1"/>
          <w:wBefore w:w="19" w:type="pct"/>
          <w:trHeight w:val="18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zapewniający pełną funkcjonalność inkubatora zamkniętego i inkubatora otwartego przeznaczony do intensywnej opieki nad noworodkiem.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12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 stacjonarny o stabilnej konstrukcji umieszczony na  ruchomej podstawie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Dostęp do  wnętrza inkubatora  z 4 stron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9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Wysokość od podłogi do materacyka elektrycznie regulowana.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6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Regulacja wysokości dostępna po obu stronach inkubatora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7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Kółka i jezdne podstawy wyposażone w hamulce. 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8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Dotykowy wyświetlacz kolorowy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12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9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Wyposażony w zintegrowane oświetlenie obserwacyjne z regulowanym natężeniem światła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CA5FB5" w:rsidRPr="007D5B18" w:rsidTr="00774114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10</w:t>
            </w:r>
          </w:p>
        </w:tc>
        <w:tc>
          <w:tcPr>
            <w:tcW w:w="464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Kopuła inkubatora</w:t>
            </w:r>
          </w:p>
        </w:tc>
      </w:tr>
      <w:tr w:rsidR="00E82142" w:rsidRPr="007D5B18" w:rsidTr="00E82142">
        <w:trPr>
          <w:gridBefore w:val="1"/>
          <w:wBefore w:w="19" w:type="pct"/>
          <w:trHeight w:val="6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11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Konstrukcja kopuły ograniczająca parowanie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12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Po podniesieniu kopuły praca jak inkubator otwarty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9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13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Materacyk  (leże dla noworodka) o podstawie wysuwanej obustronnie.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786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14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Zintegrowany, zsynchronizowany z innymi źródłami ciepła ogrzewany materacyk – sterowanie z pulpitu inkubatora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94C25">
        <w:trPr>
          <w:gridBefore w:val="1"/>
          <w:wBefore w:w="19" w:type="pct"/>
          <w:trHeight w:val="15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15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Manewr podniesienia kopuły i przejścia pomiędzy trybami otwartym i zamkniętym lub zamkniętym i otwartym w czasie nie dłuższym niż 2 </w:t>
            </w:r>
            <w:proofErr w:type="spellStart"/>
            <w:r w:rsidRPr="003D4F65">
              <w:rPr>
                <w:color w:val="000000"/>
                <w:lang w:eastAsia="pl-PL"/>
              </w:rPr>
              <w:t>sek</w:t>
            </w:r>
            <w:proofErr w:type="spellEnd"/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94C25">
        <w:trPr>
          <w:gridBefore w:val="1"/>
          <w:wBefore w:w="19" w:type="pct"/>
          <w:trHeight w:val="101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Szuflada do wprowadzania kasety RTG  - pełna dostępność, z obydwu stron inkubatora bez konieczności przemieszczania  noworodka.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94C25">
        <w:trPr>
          <w:gridBefore w:val="1"/>
          <w:wBefore w:w="19" w:type="pct"/>
          <w:trHeight w:val="615"/>
        </w:trPr>
        <w:tc>
          <w:tcPr>
            <w:tcW w:w="34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17</w:t>
            </w:r>
          </w:p>
        </w:tc>
        <w:tc>
          <w:tcPr>
            <w:tcW w:w="301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Poziom głośności wewnątrz kopuły inkubatora  44 </w:t>
            </w:r>
            <w:proofErr w:type="spellStart"/>
            <w:r w:rsidRPr="003D4F65">
              <w:rPr>
                <w:color w:val="000000"/>
                <w:lang w:eastAsia="pl-PL"/>
              </w:rPr>
              <w:t>dB</w:t>
            </w:r>
            <w:proofErr w:type="spellEnd"/>
            <w:r w:rsidRPr="003D4F65">
              <w:rPr>
                <w:color w:val="000000"/>
                <w:lang w:eastAsia="pl-PL"/>
              </w:rPr>
              <w:t>.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CA5FB5" w:rsidRPr="007D5B18" w:rsidTr="00774114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18</w:t>
            </w:r>
          </w:p>
        </w:tc>
        <w:tc>
          <w:tcPr>
            <w:tcW w:w="464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Regulacja nawilżania</w:t>
            </w:r>
          </w:p>
        </w:tc>
      </w:tr>
      <w:tr w:rsidR="00E82142" w:rsidRPr="007D5B18" w:rsidTr="00E82142">
        <w:trPr>
          <w:gridBefore w:val="1"/>
          <w:wBefore w:w="19" w:type="pct"/>
          <w:trHeight w:val="684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19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wyposażony w układ automatycznej regulacji nawilżania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45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20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Zbiornik na wodę umieszczony poza przedziałem pacjenta.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417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21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Funkcja </w:t>
            </w:r>
            <w:proofErr w:type="spellStart"/>
            <w:r w:rsidRPr="003D4F65">
              <w:rPr>
                <w:color w:val="000000"/>
                <w:lang w:eastAsia="pl-PL"/>
              </w:rPr>
              <w:t>autoczyszczenia</w:t>
            </w:r>
            <w:proofErr w:type="spellEnd"/>
            <w:r w:rsidRPr="003D4F65">
              <w:rPr>
                <w:color w:val="000000"/>
                <w:lang w:eastAsia="pl-PL"/>
              </w:rPr>
              <w:t xml:space="preserve"> nawilżacza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22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Praca w oparciu o jednorazowe worki wody sterylnej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CA5FB5" w:rsidRPr="007D5B18" w:rsidTr="00774114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23</w:t>
            </w:r>
          </w:p>
        </w:tc>
        <w:tc>
          <w:tcPr>
            <w:tcW w:w="464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Regulacja temperatury</w:t>
            </w:r>
          </w:p>
        </w:tc>
      </w:tr>
      <w:tr w:rsidR="00E82142" w:rsidRPr="007D5B18" w:rsidTr="00E82142">
        <w:trPr>
          <w:gridBefore w:val="1"/>
          <w:wBefore w:w="19" w:type="pct"/>
          <w:trHeight w:val="683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24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posiada układ ręcznej i automatycznej regulacji temperatury.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CA5FB5" w:rsidRPr="007D5B18" w:rsidTr="00774114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25</w:t>
            </w:r>
          </w:p>
        </w:tc>
        <w:tc>
          <w:tcPr>
            <w:tcW w:w="464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Tlenoterapia</w:t>
            </w:r>
          </w:p>
        </w:tc>
      </w:tr>
      <w:tr w:rsidR="00E82142" w:rsidRPr="007D5B18" w:rsidTr="00E82142">
        <w:trPr>
          <w:gridBefore w:val="1"/>
          <w:wBefore w:w="19" w:type="pct"/>
          <w:trHeight w:val="9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26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wyposażony  w układ automatycznej regulacji stężenia tlenu pod kopułą.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CA5FB5" w:rsidRPr="007D5B18" w:rsidTr="00774114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27</w:t>
            </w:r>
          </w:p>
        </w:tc>
        <w:tc>
          <w:tcPr>
            <w:tcW w:w="464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Monitorowanie</w:t>
            </w:r>
          </w:p>
        </w:tc>
      </w:tr>
      <w:tr w:rsidR="00E82142" w:rsidRPr="007D5B18" w:rsidTr="00E82142">
        <w:trPr>
          <w:gridBefore w:val="1"/>
          <w:wBefore w:w="19" w:type="pct"/>
          <w:trHeight w:val="879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28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wyposażony  w układ monitorowania, który mierzy i podaje w formie cyfrowej parametry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93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29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rozbudowany o pomiar natężenia światła przy pacjencie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7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30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rozbudowany o pomiar natężenia dźwięku przy pacjencie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99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31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Funkcja kangurowania ułatwiająca prowadzenie kontaktu </w:t>
            </w:r>
            <w:proofErr w:type="spellStart"/>
            <w:r w:rsidRPr="003D4F65">
              <w:rPr>
                <w:color w:val="000000"/>
                <w:lang w:eastAsia="pl-PL"/>
              </w:rPr>
              <w:t>skóra-do-skóry</w:t>
            </w:r>
            <w:proofErr w:type="spellEnd"/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CA5FB5" w:rsidRPr="007D5B18" w:rsidTr="00774114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32</w:t>
            </w:r>
          </w:p>
        </w:tc>
        <w:tc>
          <w:tcPr>
            <w:tcW w:w="4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Alarmy</w:t>
            </w:r>
          </w:p>
        </w:tc>
      </w:tr>
      <w:tr w:rsidR="00E82142" w:rsidRPr="007D5B18" w:rsidTr="00E82142">
        <w:trPr>
          <w:gridBefore w:val="1"/>
          <w:wBefore w:w="19" w:type="pct"/>
          <w:trHeight w:val="434"/>
        </w:trPr>
        <w:tc>
          <w:tcPr>
            <w:tcW w:w="3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33</w:t>
            </w:r>
          </w:p>
        </w:tc>
        <w:tc>
          <w:tcPr>
            <w:tcW w:w="3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posiada alarmy akustyczno – optyczne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500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34</w:t>
            </w:r>
          </w:p>
        </w:tc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Automatyczne nastawy alarmów dostępne dla różnych trybów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CA5FB5" w:rsidRPr="007D5B18" w:rsidTr="00774114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35</w:t>
            </w:r>
          </w:p>
        </w:tc>
        <w:tc>
          <w:tcPr>
            <w:tcW w:w="464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Testy i pozostałe parametry</w:t>
            </w:r>
          </w:p>
        </w:tc>
      </w:tr>
      <w:tr w:rsidR="00E82142" w:rsidRPr="007D5B18" w:rsidTr="00E82142">
        <w:trPr>
          <w:gridBefore w:val="1"/>
          <w:wBefore w:w="19" w:type="pct"/>
          <w:trHeight w:val="882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36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Inkubator wykonuje automatycznie test sprawdzający po włączeniu do sieci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CA5FB5" w:rsidRPr="007D5B18" w:rsidTr="00E82142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37</w:t>
            </w:r>
          </w:p>
        </w:tc>
        <w:tc>
          <w:tcPr>
            <w:tcW w:w="464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Eksploatacja</w:t>
            </w:r>
          </w:p>
        </w:tc>
      </w:tr>
      <w:tr w:rsidR="00E82142" w:rsidRPr="007D5B18" w:rsidTr="00E94C25">
        <w:trPr>
          <w:gridBefore w:val="1"/>
          <w:wBefore w:w="19" w:type="pct"/>
          <w:trHeight w:val="370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42" w:rsidRPr="003D4F65" w:rsidRDefault="00E82142" w:rsidP="00774114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38</w:t>
            </w:r>
          </w:p>
        </w:tc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Ścianki boczne  kopuły odchylane do mycia i dezynfekcji.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CA5FB5" w:rsidRPr="007D5B18" w:rsidTr="00E94C25">
        <w:trPr>
          <w:gridBefore w:val="1"/>
          <w:wBefore w:w="19" w:type="pct"/>
          <w:trHeight w:val="315"/>
        </w:trPr>
        <w:tc>
          <w:tcPr>
            <w:tcW w:w="3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5FB5" w:rsidRPr="003D4F65" w:rsidRDefault="00CA5FB5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39</w:t>
            </w:r>
          </w:p>
        </w:tc>
        <w:tc>
          <w:tcPr>
            <w:tcW w:w="46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B5" w:rsidRPr="003D4F65" w:rsidRDefault="00CA5FB5" w:rsidP="0077411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Wyposażenie</w:t>
            </w:r>
          </w:p>
        </w:tc>
      </w:tr>
      <w:tr w:rsidR="00E82142" w:rsidRPr="007D5B18" w:rsidTr="00E94C25">
        <w:trPr>
          <w:gridBefore w:val="1"/>
          <w:wBefore w:w="19" w:type="pct"/>
          <w:trHeight w:val="772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Czujnik temperatury skóry centralnej do układu regulacji  co najmniej 5 szt. / inkubator (jednorazowy).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94C25">
        <w:trPr>
          <w:gridBefore w:val="1"/>
          <w:wBefore w:w="19" w:type="pct"/>
          <w:trHeight w:val="697"/>
        </w:trPr>
        <w:tc>
          <w:tcPr>
            <w:tcW w:w="34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41</w:t>
            </w:r>
          </w:p>
        </w:tc>
        <w:tc>
          <w:tcPr>
            <w:tcW w:w="301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Czujnik temperatury skóry obwodowej do układu regulacji  co najmniej 5 szt. / inkubator (jednorazowy).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82142" w:rsidRPr="007D5B18" w:rsidTr="00E82142">
        <w:trPr>
          <w:gridBefore w:val="1"/>
          <w:wBefore w:w="19" w:type="pct"/>
          <w:trHeight w:val="684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42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Plasterki mocujące czujniki temperatury – odblaskowe, z hydrożelem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410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43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Przewód pneumatyczny do gazów medycznych.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402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44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Inkubator ma wbudowany zegar </w:t>
            </w:r>
            <w:proofErr w:type="spellStart"/>
            <w:r w:rsidRPr="003D4F65">
              <w:rPr>
                <w:color w:val="000000"/>
                <w:lang w:eastAsia="pl-PL"/>
              </w:rPr>
              <w:t>Apgar</w:t>
            </w:r>
            <w:proofErr w:type="spellEnd"/>
            <w:r w:rsidRPr="003D4F65">
              <w:rPr>
                <w:color w:val="000000"/>
                <w:lang w:eastAsia="pl-PL"/>
              </w:rPr>
              <w:t xml:space="preserve">  i minutnik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97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45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Waga zintegrowana z leżem noworodka gwarantująca ważenie bez wyjmowania dziecka z inkubatora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407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46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 szyny typu GCX do mocowania  dodatkowego wyposażenia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538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47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Pokrowiec na kopułę umożliwiający prowadzenie fototerapii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417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48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Ramię do leczenia </w:t>
            </w:r>
            <w:proofErr w:type="spellStart"/>
            <w:r w:rsidRPr="003D4F65">
              <w:rPr>
                <w:color w:val="000000"/>
                <w:lang w:eastAsia="pl-PL"/>
              </w:rPr>
              <w:t>wytrzewień</w:t>
            </w:r>
            <w:proofErr w:type="spellEnd"/>
            <w:r w:rsidRPr="003D4F65">
              <w:rPr>
                <w:color w:val="000000"/>
                <w:lang w:eastAsia="pl-PL"/>
              </w:rPr>
              <w:t xml:space="preserve"> mocowane do tacy materacyka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679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49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Ramię do podtrzymywania rur oddechowych mocowane do materacyka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405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50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Szyna uniwersalna uchylana mocowana z boku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E82142" w:rsidRPr="007D5B18" w:rsidTr="00E82142">
        <w:trPr>
          <w:gridBefore w:val="1"/>
          <w:wBefore w:w="19" w:type="pct"/>
          <w:trHeight w:val="1404"/>
        </w:trPr>
        <w:tc>
          <w:tcPr>
            <w:tcW w:w="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51</w:t>
            </w:r>
          </w:p>
        </w:tc>
        <w:tc>
          <w:tcPr>
            <w:tcW w:w="30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Diagnostyczna lampa diodowa zintegrowana mocowana na szynie inkubatora. Wyposażona w funkcję doboru barwy światła w celu wykonywania różnych procedur medycznych oraz regulację natężenia światła.</w:t>
            </w:r>
          </w:p>
        </w:tc>
        <w:tc>
          <w:tcPr>
            <w:tcW w:w="11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42" w:rsidRPr="003D4F65" w:rsidRDefault="00E82142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E82142" w:rsidRPr="003D4F65" w:rsidRDefault="00E82142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2142" w:rsidRPr="003D4F65" w:rsidRDefault="00E82142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774114" w:rsidTr="0077411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114" w:rsidRDefault="00774114" w:rsidP="00E82142">
            <w:pPr>
              <w:spacing w:line="276" w:lineRule="auto"/>
              <w:rPr>
                <w:rFonts w:asciiTheme="minorHAnsi" w:eastAsia="Arial Unicode MS" w:hAnsiTheme="minorHAnsi" w:cs="Tahoma"/>
                <w:b/>
                <w:color w:val="000000"/>
                <w:lang w:bidi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Warunki gwarancji</w:t>
            </w: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4114" w:rsidRDefault="00774114">
            <w:pPr>
              <w:spacing w:after="0" w:line="240" w:lineRule="auto"/>
              <w:rPr>
                <w:rFonts w:asciiTheme="minorHAnsi" w:eastAsia="Times New Roman" w:hAnsiTheme="minorHAnsi"/>
                <w:highlight w:val="yellow"/>
                <w:lang w:eastAsia="ar-SA"/>
              </w:rPr>
            </w:pPr>
            <w:r>
              <w:rPr>
                <w:rFonts w:asciiTheme="minorHAnsi" w:hAnsiTheme="minorHAnsi"/>
                <w:highlight w:val="yellow"/>
              </w:rPr>
              <w:t>TAK min 24 miesiące- podać</w:t>
            </w:r>
          </w:p>
          <w:p w:rsidR="00774114" w:rsidRDefault="00774114">
            <w:pPr>
              <w:spacing w:after="0" w:line="240" w:lineRule="auto"/>
              <w:rPr>
                <w:rFonts w:asciiTheme="minorHAnsi" w:hAnsiTheme="minorHAnsi"/>
                <w:highlight w:val="yellow"/>
                <w:lang w:eastAsia="pl-PL"/>
              </w:rPr>
            </w:pPr>
            <w:r>
              <w:rPr>
                <w:rFonts w:asciiTheme="minorHAnsi" w:hAnsiTheme="minorHAnsi"/>
                <w:highlight w:val="yellow"/>
              </w:rPr>
              <w:t>24 miesiące- 0 pkt.</w:t>
            </w:r>
          </w:p>
          <w:p w:rsidR="00774114" w:rsidRDefault="00774114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25-36 miesięcy- 10 pkt.</w:t>
            </w:r>
          </w:p>
          <w:p w:rsidR="00774114" w:rsidRDefault="0077411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  <w:highlight w:val="yellow"/>
              </w:rPr>
              <w:t>37 i więcej  miesięcy – 20 pkt. podać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957"/>
        </w:trPr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 xml:space="preserve">Czas naprawy gwarancyjnej przedłużający okres </w:t>
            </w:r>
            <w:r>
              <w:rPr>
                <w:rFonts w:asciiTheme="minorHAnsi" w:hAnsiTheme="minorHAnsi"/>
              </w:rPr>
              <w:lastRenderedPageBreak/>
              <w:t>gwarancji liczony od momentu zgłoszenia.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lastRenderedPageBreak/>
              <w:t>Tak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2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Minimalna liczba napraw powodująca wymianę podzespołu na nowy    3-naprawy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Adres najbliższego serwisu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Numer telefonu i faksu na który mają być zgłaszane awarie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E82142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6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774114" w:rsidTr="0077411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  <w:b/>
                <w:bCs/>
              </w:rPr>
              <w:t>Serwis pogwarancyjny</w:t>
            </w:r>
          </w:p>
        </w:tc>
      </w:tr>
      <w:tr w:rsidR="00774114" w:rsidTr="0077411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77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reakcji serwisu od momentu zgłoszenia usterki odrębnym zleceniem min. 48godzin</w:t>
            </w:r>
          </w:p>
        </w:tc>
        <w:tc>
          <w:tcPr>
            <w:tcW w:w="113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114" w:rsidRDefault="00774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</w:tbl>
    <w:p w:rsidR="00774114" w:rsidRDefault="00774114" w:rsidP="00774114">
      <w:pPr>
        <w:rPr>
          <w:rFonts w:asciiTheme="minorHAnsi" w:hAnsiTheme="minorHAnsi"/>
          <w:b/>
          <w:lang w:eastAsia="ar-SA"/>
        </w:rPr>
      </w:pPr>
    </w:p>
    <w:p w:rsidR="00774114" w:rsidRDefault="00774114" w:rsidP="00774114">
      <w:pPr>
        <w:rPr>
          <w:rFonts w:asciiTheme="minorHAnsi" w:hAnsiTheme="minorHAnsi"/>
          <w:b/>
          <w:lang w:eastAsia="pl-PL"/>
        </w:rPr>
      </w:pPr>
    </w:p>
    <w:p w:rsidR="00774114" w:rsidRDefault="00774114" w:rsidP="00774114">
      <w:pPr>
        <w:spacing w:after="200" w:line="276" w:lineRule="auto"/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774114" w:rsidRDefault="00774114" w:rsidP="00774114">
      <w:pPr>
        <w:spacing w:after="200" w:line="276" w:lineRule="auto"/>
        <w:rPr>
          <w:rFonts w:asciiTheme="minorHAnsi" w:eastAsia="Times New Roman" w:hAnsiTheme="minorHAnsi"/>
          <w:b/>
          <w:bCs/>
          <w:lang w:eastAsia="ar-SA"/>
        </w:rPr>
      </w:pPr>
      <w:r>
        <w:rPr>
          <w:rFonts w:asciiTheme="minorHAnsi" w:hAnsiTheme="minorHAnsi"/>
          <w:b/>
          <w:bCs/>
        </w:rPr>
        <w:t xml:space="preserve">Brak odpowiedniego wpisu przez wykonawcę w kolumnie </w:t>
      </w:r>
      <w:r>
        <w:rPr>
          <w:rFonts w:asciiTheme="minorHAnsi" w:hAnsiTheme="minorHAnsi"/>
          <w:b/>
          <w:bCs/>
          <w:i/>
        </w:rPr>
        <w:t>parametr oferowany</w:t>
      </w:r>
      <w:r>
        <w:rPr>
          <w:rFonts w:asciiTheme="minorHAnsi" w:hAnsiTheme="minorHAnsi"/>
          <w:b/>
          <w:bCs/>
        </w:rPr>
        <w:t xml:space="preserve"> będzie traktowany jako brak danego parametru/warunku w oferowanej konfiguracji urządzenia i będzie podstawą odrzucenia oferty. </w:t>
      </w:r>
    </w:p>
    <w:p w:rsidR="00774114" w:rsidRDefault="00774114" w:rsidP="00774114">
      <w:pPr>
        <w:spacing w:after="200" w:line="276" w:lineRule="auto"/>
        <w:ind w:right="1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gwarantuje bezpieczeństwo pacjentów </w:t>
      </w:r>
      <w:r>
        <w:rPr>
          <w:rFonts w:asciiTheme="minorHAnsi" w:hAnsiTheme="minorHAnsi"/>
        </w:rPr>
        <w:br/>
        <w:t>i personelu medycznego i zapewnia wymagany poziom usług medycznych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74114" w:rsidRDefault="00774114" w:rsidP="00774114">
      <w:pPr>
        <w:pStyle w:val="Standard"/>
        <w:autoSpaceDE w:val="0"/>
        <w:rPr>
          <w:rFonts w:asciiTheme="minorHAnsi" w:eastAsia="ArialNarrow" w:hAnsiTheme="minorHAnsi" w:cs="Times New Roman"/>
          <w:sz w:val="22"/>
          <w:szCs w:val="22"/>
        </w:rPr>
      </w:pPr>
    </w:p>
    <w:p w:rsidR="00774114" w:rsidRDefault="00774114" w:rsidP="00774114">
      <w:pPr>
        <w:pStyle w:val="Standard"/>
        <w:autoSpaceDE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ArialNarrow" w:hAnsiTheme="minorHAnsi" w:cs="Times New Roman"/>
          <w:sz w:val="22"/>
          <w:szCs w:val="22"/>
        </w:rPr>
        <w:t>..........................................................</w:t>
      </w:r>
    </w:p>
    <w:p w:rsidR="00774114" w:rsidRDefault="00774114" w:rsidP="00774114">
      <w:pPr>
        <w:pStyle w:val="Standard"/>
        <w:autoSpaceDE w:val="0"/>
        <w:rPr>
          <w:rFonts w:asciiTheme="minorHAnsi" w:eastAsia="ArialNarrow, Italic" w:hAnsiTheme="minorHAnsi" w:cs="Times New Roman"/>
          <w:i/>
          <w:iCs/>
          <w:sz w:val="22"/>
          <w:szCs w:val="22"/>
        </w:rPr>
      </w:pPr>
      <w:r>
        <w:rPr>
          <w:rFonts w:asciiTheme="minorHAnsi" w:eastAsia="ArialNarrow, Italic" w:hAnsiTheme="minorHAnsi" w:cs="Times New Roman"/>
          <w:i/>
          <w:iCs/>
          <w:sz w:val="22"/>
          <w:szCs w:val="22"/>
        </w:rPr>
        <w:t>podpis i pieczęć uprawnionego przedstawiciela Wykonawcy</w:t>
      </w:r>
    </w:p>
    <w:p w:rsidR="00774114" w:rsidRDefault="00774114" w:rsidP="00774114">
      <w:pPr>
        <w:pStyle w:val="Standard"/>
        <w:autoSpaceDE w:val="0"/>
        <w:rPr>
          <w:rFonts w:asciiTheme="minorHAnsi" w:eastAsia="Helvetica" w:hAnsiTheme="minorHAnsi" w:cs="Times New Roman"/>
          <w:sz w:val="22"/>
          <w:szCs w:val="22"/>
        </w:rPr>
      </w:pPr>
      <w:r>
        <w:rPr>
          <w:rFonts w:asciiTheme="minorHAnsi" w:eastAsia="Helvetica" w:hAnsiTheme="minorHAnsi" w:cs="Times New Roman"/>
          <w:sz w:val="22"/>
          <w:szCs w:val="22"/>
        </w:rPr>
        <w:t xml:space="preserve"> </w:t>
      </w:r>
    </w:p>
    <w:p w:rsidR="00CA5FB5" w:rsidRDefault="00CA5FB5"/>
    <w:sectPr w:rsidR="00CA5FB5" w:rsidSect="0045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F65"/>
    <w:rsid w:val="00005F20"/>
    <w:rsid w:val="000732F9"/>
    <w:rsid w:val="002B2499"/>
    <w:rsid w:val="002C2C5C"/>
    <w:rsid w:val="003D4F65"/>
    <w:rsid w:val="00457958"/>
    <w:rsid w:val="0064570A"/>
    <w:rsid w:val="00774114"/>
    <w:rsid w:val="007D5B18"/>
    <w:rsid w:val="00837665"/>
    <w:rsid w:val="00C26B7C"/>
    <w:rsid w:val="00CA5FB5"/>
    <w:rsid w:val="00CD16F0"/>
    <w:rsid w:val="00D76F43"/>
    <w:rsid w:val="00E4150D"/>
    <w:rsid w:val="00E82142"/>
    <w:rsid w:val="00E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4114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Draeger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Szetela, Malgorzata</dc:creator>
  <cp:keywords/>
  <dc:description/>
  <cp:lastModifiedBy>zp</cp:lastModifiedBy>
  <cp:revision>10</cp:revision>
  <cp:lastPrinted>2017-10-26T13:51:00Z</cp:lastPrinted>
  <dcterms:created xsi:type="dcterms:W3CDTF">2017-10-12T11:18:00Z</dcterms:created>
  <dcterms:modified xsi:type="dcterms:W3CDTF">2017-10-26T13:51:00Z</dcterms:modified>
</cp:coreProperties>
</file>